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14" w:type="dxa"/>
        <w:tblInd w:w="-214" w:type="dxa"/>
        <w:tblCellMar>
          <w:left w:w="70" w:type="dxa"/>
          <w:right w:w="70" w:type="dxa"/>
        </w:tblCellMar>
        <w:tblLook w:val="00A0" w:firstRow="1" w:lastRow="0" w:firstColumn="1" w:lastColumn="0" w:noHBand="0" w:noVBand="0"/>
      </w:tblPr>
      <w:tblGrid>
        <w:gridCol w:w="995"/>
        <w:gridCol w:w="3967"/>
        <w:gridCol w:w="333"/>
        <w:gridCol w:w="3016"/>
        <w:gridCol w:w="392"/>
        <w:gridCol w:w="655"/>
        <w:gridCol w:w="1256"/>
      </w:tblGrid>
      <w:tr w:rsidR="00EB1FA6" w:rsidRPr="006F3DDE" w14:paraId="50412ACA" w14:textId="77777777" w:rsidTr="00DD2465">
        <w:trPr>
          <w:trHeight w:val="495"/>
        </w:trPr>
        <w:tc>
          <w:tcPr>
            <w:tcW w:w="9358" w:type="dxa"/>
            <w:gridSpan w:val="6"/>
            <w:tcBorders>
              <w:top w:val="nil"/>
              <w:left w:val="nil"/>
              <w:bottom w:val="nil"/>
              <w:right w:val="nil"/>
            </w:tcBorders>
            <w:noWrap/>
            <w:vAlign w:val="bottom"/>
          </w:tcPr>
          <w:p w14:paraId="50412AC8" w14:textId="77777777" w:rsidR="00EB1FA6" w:rsidRPr="00436B7D" w:rsidRDefault="00EB1FA6" w:rsidP="00436B7D">
            <w:pPr>
              <w:spacing w:after="0" w:line="240" w:lineRule="auto"/>
              <w:jc w:val="center"/>
              <w:rPr>
                <w:rFonts w:ascii="Arial" w:hAnsi="Arial" w:cs="Arial"/>
                <w:b/>
                <w:bCs/>
                <w:sz w:val="24"/>
                <w:szCs w:val="24"/>
                <w:lang w:eastAsia="de-DE"/>
              </w:rPr>
            </w:pPr>
            <w:r w:rsidRPr="00436B7D">
              <w:rPr>
                <w:rFonts w:ascii="Arial" w:hAnsi="Arial" w:cs="Arial"/>
                <w:b/>
                <w:bCs/>
                <w:sz w:val="24"/>
                <w:szCs w:val="24"/>
                <w:lang w:eastAsia="de-DE"/>
              </w:rPr>
              <w:t>Anspruch auf Zusatzurlaub</w:t>
            </w:r>
          </w:p>
        </w:tc>
        <w:tc>
          <w:tcPr>
            <w:tcW w:w="1256" w:type="dxa"/>
            <w:tcBorders>
              <w:top w:val="nil"/>
              <w:left w:val="nil"/>
              <w:bottom w:val="nil"/>
              <w:right w:val="nil"/>
            </w:tcBorders>
            <w:noWrap/>
            <w:vAlign w:val="bottom"/>
          </w:tcPr>
          <w:p w14:paraId="50412AC9"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ACD" w14:textId="77777777" w:rsidTr="00DD2465">
        <w:trPr>
          <w:trHeight w:val="312"/>
        </w:trPr>
        <w:tc>
          <w:tcPr>
            <w:tcW w:w="9358" w:type="dxa"/>
            <w:gridSpan w:val="6"/>
            <w:tcBorders>
              <w:top w:val="nil"/>
              <w:left w:val="nil"/>
              <w:bottom w:val="nil"/>
              <w:right w:val="nil"/>
            </w:tcBorders>
            <w:noWrap/>
            <w:vAlign w:val="bottom"/>
          </w:tcPr>
          <w:p w14:paraId="50412ACB" w14:textId="77777777" w:rsidR="00EB1FA6" w:rsidRPr="00436B7D" w:rsidRDefault="00EB1FA6" w:rsidP="00436B7D">
            <w:pPr>
              <w:spacing w:after="0" w:line="240" w:lineRule="auto"/>
              <w:jc w:val="center"/>
              <w:rPr>
                <w:rFonts w:ascii="Arial" w:hAnsi="Arial" w:cs="Arial"/>
                <w:b/>
                <w:bCs/>
                <w:sz w:val="24"/>
                <w:szCs w:val="24"/>
                <w:lang w:eastAsia="de-DE"/>
              </w:rPr>
            </w:pPr>
            <w:r w:rsidRPr="00436B7D">
              <w:rPr>
                <w:rFonts w:ascii="Arial" w:hAnsi="Arial" w:cs="Arial"/>
                <w:b/>
                <w:bCs/>
                <w:sz w:val="24"/>
                <w:szCs w:val="24"/>
                <w:lang w:eastAsia="de-DE"/>
              </w:rPr>
              <w:t>für Beamte und Arbeitnehmer der Bayerischen Landesbehörden</w:t>
            </w:r>
          </w:p>
        </w:tc>
        <w:tc>
          <w:tcPr>
            <w:tcW w:w="1256" w:type="dxa"/>
            <w:tcBorders>
              <w:top w:val="nil"/>
              <w:left w:val="nil"/>
              <w:bottom w:val="nil"/>
              <w:right w:val="nil"/>
            </w:tcBorders>
            <w:noWrap/>
            <w:vAlign w:val="bottom"/>
          </w:tcPr>
          <w:p w14:paraId="50412ACC"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AD4" w14:textId="77777777" w:rsidTr="00DD2465">
        <w:trPr>
          <w:trHeight w:val="276"/>
        </w:trPr>
        <w:tc>
          <w:tcPr>
            <w:tcW w:w="995" w:type="dxa"/>
            <w:tcBorders>
              <w:top w:val="nil"/>
              <w:left w:val="nil"/>
              <w:bottom w:val="nil"/>
              <w:right w:val="nil"/>
            </w:tcBorders>
            <w:noWrap/>
            <w:vAlign w:val="bottom"/>
          </w:tcPr>
          <w:p w14:paraId="50412ACE" w14:textId="77777777" w:rsidR="00EB1FA6" w:rsidRPr="00436B7D" w:rsidRDefault="00EB1FA6" w:rsidP="00436B7D">
            <w:pPr>
              <w:spacing w:after="0" w:line="240" w:lineRule="auto"/>
              <w:rPr>
                <w:rFonts w:ascii="Arial" w:hAnsi="Arial" w:cs="Arial"/>
                <w:sz w:val="20"/>
                <w:szCs w:val="20"/>
                <w:lang w:eastAsia="de-DE"/>
              </w:rPr>
            </w:pPr>
          </w:p>
        </w:tc>
        <w:tc>
          <w:tcPr>
            <w:tcW w:w="3967" w:type="dxa"/>
            <w:tcBorders>
              <w:top w:val="nil"/>
              <w:left w:val="nil"/>
              <w:bottom w:val="nil"/>
              <w:right w:val="nil"/>
            </w:tcBorders>
            <w:noWrap/>
            <w:vAlign w:val="bottom"/>
          </w:tcPr>
          <w:p w14:paraId="50412ACF" w14:textId="77777777" w:rsidR="00EB1FA6" w:rsidRPr="00436B7D" w:rsidRDefault="00EB1FA6" w:rsidP="00436B7D">
            <w:pPr>
              <w:spacing w:after="0" w:line="240" w:lineRule="auto"/>
              <w:rPr>
                <w:rFonts w:ascii="Arial" w:hAnsi="Arial" w:cs="Arial"/>
                <w:sz w:val="20"/>
                <w:szCs w:val="20"/>
                <w:lang w:eastAsia="de-DE"/>
              </w:rPr>
            </w:pPr>
          </w:p>
        </w:tc>
        <w:tc>
          <w:tcPr>
            <w:tcW w:w="3349" w:type="dxa"/>
            <w:gridSpan w:val="2"/>
            <w:tcBorders>
              <w:top w:val="nil"/>
              <w:left w:val="nil"/>
              <w:bottom w:val="nil"/>
              <w:right w:val="nil"/>
            </w:tcBorders>
            <w:noWrap/>
            <w:vAlign w:val="bottom"/>
          </w:tcPr>
          <w:p w14:paraId="50412AD0"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AD1"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AD2"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AD3"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AD9" w14:textId="77777777" w:rsidTr="00DD2465">
        <w:trPr>
          <w:trHeight w:val="324"/>
        </w:trPr>
        <w:tc>
          <w:tcPr>
            <w:tcW w:w="4962" w:type="dxa"/>
            <w:gridSpan w:val="2"/>
            <w:tcBorders>
              <w:top w:val="double" w:sz="6" w:space="0" w:color="auto"/>
              <w:left w:val="double" w:sz="6" w:space="0" w:color="auto"/>
              <w:bottom w:val="single" w:sz="4" w:space="0" w:color="auto"/>
              <w:right w:val="single" w:sz="4" w:space="0" w:color="000000"/>
            </w:tcBorders>
            <w:shd w:val="clear" w:color="000000" w:fill="C0C0C0"/>
            <w:noWrap/>
            <w:vAlign w:val="bottom"/>
          </w:tcPr>
          <w:p w14:paraId="50412AD5" w14:textId="77777777" w:rsidR="00EB1FA6" w:rsidRPr="00436B7D" w:rsidRDefault="00EB1FA6" w:rsidP="00436B7D">
            <w:pPr>
              <w:spacing w:after="0" w:line="240" w:lineRule="auto"/>
              <w:jc w:val="center"/>
              <w:rPr>
                <w:rFonts w:ascii="Arial" w:hAnsi="Arial" w:cs="Arial"/>
                <w:b/>
                <w:bCs/>
                <w:sz w:val="24"/>
                <w:szCs w:val="24"/>
                <w:lang w:eastAsia="de-DE"/>
              </w:rPr>
            </w:pPr>
            <w:r w:rsidRPr="00436B7D">
              <w:rPr>
                <w:rFonts w:ascii="Arial" w:hAnsi="Arial" w:cs="Arial"/>
                <w:b/>
                <w:bCs/>
                <w:sz w:val="24"/>
                <w:szCs w:val="24"/>
                <w:lang w:eastAsia="de-DE"/>
              </w:rPr>
              <w:t>Anlass</w:t>
            </w:r>
          </w:p>
        </w:tc>
        <w:tc>
          <w:tcPr>
            <w:tcW w:w="3349" w:type="dxa"/>
            <w:gridSpan w:val="2"/>
            <w:tcBorders>
              <w:top w:val="double" w:sz="6" w:space="0" w:color="auto"/>
              <w:left w:val="nil"/>
              <w:bottom w:val="single" w:sz="4" w:space="0" w:color="auto"/>
              <w:right w:val="single" w:sz="4" w:space="0" w:color="auto"/>
            </w:tcBorders>
            <w:shd w:val="clear" w:color="000000" w:fill="C0C0C0"/>
            <w:noWrap/>
            <w:vAlign w:val="bottom"/>
          </w:tcPr>
          <w:p w14:paraId="50412AD6" w14:textId="77777777" w:rsidR="00EB1FA6" w:rsidRPr="00436B7D" w:rsidRDefault="00EB1FA6" w:rsidP="00436B7D">
            <w:pPr>
              <w:spacing w:after="0" w:line="240" w:lineRule="auto"/>
              <w:jc w:val="center"/>
              <w:rPr>
                <w:rFonts w:ascii="Arial" w:hAnsi="Arial" w:cs="Arial"/>
                <w:b/>
                <w:bCs/>
                <w:sz w:val="24"/>
                <w:szCs w:val="24"/>
                <w:lang w:eastAsia="de-DE"/>
              </w:rPr>
            </w:pPr>
            <w:r w:rsidRPr="00436B7D">
              <w:rPr>
                <w:rFonts w:ascii="Arial" w:hAnsi="Arial" w:cs="Arial"/>
                <w:b/>
                <w:bCs/>
                <w:sz w:val="24"/>
                <w:szCs w:val="24"/>
                <w:lang w:eastAsia="de-DE"/>
              </w:rPr>
              <w:t>Anspruch</w:t>
            </w:r>
          </w:p>
        </w:tc>
        <w:tc>
          <w:tcPr>
            <w:tcW w:w="1047" w:type="dxa"/>
            <w:gridSpan w:val="2"/>
            <w:tcBorders>
              <w:top w:val="double" w:sz="6" w:space="0" w:color="auto"/>
              <w:left w:val="single" w:sz="4" w:space="0" w:color="auto"/>
              <w:bottom w:val="single" w:sz="4" w:space="0" w:color="auto"/>
              <w:right w:val="double" w:sz="6" w:space="0" w:color="000000"/>
            </w:tcBorders>
            <w:shd w:val="clear" w:color="000000" w:fill="C0C0C0"/>
            <w:noWrap/>
            <w:vAlign w:val="bottom"/>
          </w:tcPr>
          <w:p w14:paraId="50412AD7" w14:textId="77777777" w:rsidR="00EB1FA6" w:rsidRPr="00DD2465" w:rsidRDefault="00EB1FA6" w:rsidP="00436B7D">
            <w:pPr>
              <w:spacing w:after="0" w:line="240" w:lineRule="auto"/>
              <w:rPr>
                <w:rFonts w:ascii="Arial" w:hAnsi="Arial" w:cs="Arial"/>
                <w:b/>
                <w:bCs/>
                <w:sz w:val="24"/>
                <w:szCs w:val="24"/>
                <w:lang w:eastAsia="de-DE"/>
              </w:rPr>
            </w:pPr>
            <w:r w:rsidRPr="00DD2465">
              <w:rPr>
                <w:rFonts w:ascii="Arial" w:hAnsi="Arial" w:cs="Arial"/>
                <w:b/>
                <w:bCs/>
                <w:sz w:val="24"/>
                <w:szCs w:val="24"/>
                <w:lang w:eastAsia="de-DE"/>
              </w:rPr>
              <w:t>Hinweis</w:t>
            </w:r>
          </w:p>
        </w:tc>
        <w:tc>
          <w:tcPr>
            <w:tcW w:w="1256" w:type="dxa"/>
            <w:tcBorders>
              <w:top w:val="nil"/>
              <w:left w:val="nil"/>
              <w:bottom w:val="nil"/>
              <w:right w:val="nil"/>
            </w:tcBorders>
            <w:noWrap/>
            <w:vAlign w:val="bottom"/>
          </w:tcPr>
          <w:p w14:paraId="50412AD8" w14:textId="77777777" w:rsidR="00EB1FA6" w:rsidRPr="00436B7D" w:rsidRDefault="00EB1FA6" w:rsidP="00436B7D">
            <w:pPr>
              <w:spacing w:after="0" w:line="240" w:lineRule="auto"/>
              <w:rPr>
                <w:rFonts w:ascii="Arial" w:hAnsi="Arial" w:cs="Arial"/>
                <w:sz w:val="24"/>
                <w:szCs w:val="24"/>
                <w:lang w:eastAsia="de-DE"/>
              </w:rPr>
            </w:pPr>
          </w:p>
        </w:tc>
      </w:tr>
      <w:tr w:rsidR="00EB1FA6" w:rsidRPr="006F3DDE" w14:paraId="50412ADF" w14:textId="77777777" w:rsidTr="00DD2465">
        <w:trPr>
          <w:trHeight w:val="540"/>
        </w:trPr>
        <w:tc>
          <w:tcPr>
            <w:tcW w:w="4962" w:type="dxa"/>
            <w:gridSpan w:val="2"/>
            <w:tcBorders>
              <w:top w:val="single" w:sz="4" w:space="0" w:color="auto"/>
              <w:left w:val="double" w:sz="6" w:space="0" w:color="auto"/>
              <w:bottom w:val="single" w:sz="4" w:space="0" w:color="auto"/>
              <w:right w:val="single" w:sz="4" w:space="0" w:color="000000"/>
            </w:tcBorders>
            <w:shd w:val="clear" w:color="000000" w:fill="FFFF99"/>
            <w:vAlign w:val="center"/>
          </w:tcPr>
          <w:p w14:paraId="50412ADA" w14:textId="77777777" w:rsidR="00EB1FA6" w:rsidRPr="00436B7D" w:rsidRDefault="00EB1FA6" w:rsidP="00436B7D">
            <w:pPr>
              <w:spacing w:after="0" w:line="240" w:lineRule="auto"/>
              <w:rPr>
                <w:rFonts w:ascii="Arial" w:hAnsi="Arial" w:cs="Arial"/>
                <w:sz w:val="20"/>
                <w:szCs w:val="20"/>
                <w:lang w:eastAsia="de-DE"/>
              </w:rPr>
            </w:pPr>
            <w:r>
              <w:rPr>
                <w:rFonts w:ascii="Arial" w:hAnsi="Arial" w:cs="Arial"/>
                <w:sz w:val="20"/>
                <w:szCs w:val="20"/>
                <w:lang w:eastAsia="de-DE"/>
              </w:rPr>
              <w:t>Besteht da</w:t>
            </w:r>
            <w:r w:rsidRPr="00436B7D">
              <w:rPr>
                <w:rFonts w:ascii="Arial" w:hAnsi="Arial" w:cs="Arial"/>
                <w:sz w:val="20"/>
                <w:szCs w:val="20"/>
                <w:lang w:eastAsia="de-DE"/>
              </w:rPr>
              <w:t>s Beschäftigun</w:t>
            </w:r>
            <w:r>
              <w:rPr>
                <w:rFonts w:ascii="Arial" w:hAnsi="Arial" w:cs="Arial"/>
                <w:sz w:val="20"/>
                <w:szCs w:val="20"/>
                <w:lang w:eastAsia="de-DE"/>
              </w:rPr>
              <w:t>gsverhältnis</w:t>
            </w:r>
            <w:r>
              <w:rPr>
                <w:rFonts w:ascii="Arial" w:hAnsi="Arial" w:cs="Arial"/>
                <w:sz w:val="20"/>
                <w:szCs w:val="20"/>
                <w:lang w:eastAsia="de-DE"/>
              </w:rPr>
              <w:br/>
              <w:t>mindestens sechs Monate</w:t>
            </w:r>
            <w:r w:rsidRPr="00436B7D">
              <w:rPr>
                <w:rFonts w:ascii="Arial" w:hAnsi="Arial" w:cs="Arial"/>
                <w:sz w:val="20"/>
                <w:szCs w:val="20"/>
                <w:lang w:eastAsia="de-DE"/>
              </w:rPr>
              <w:t xml:space="preserve"> des Kalenderjahres</w:t>
            </w:r>
          </w:p>
        </w:tc>
        <w:tc>
          <w:tcPr>
            <w:tcW w:w="3349" w:type="dxa"/>
            <w:gridSpan w:val="2"/>
            <w:tcBorders>
              <w:top w:val="nil"/>
              <w:left w:val="nil"/>
              <w:bottom w:val="single" w:sz="4" w:space="0" w:color="auto"/>
              <w:right w:val="single" w:sz="4" w:space="0" w:color="auto"/>
            </w:tcBorders>
            <w:shd w:val="clear" w:color="000000" w:fill="FFFF99"/>
            <w:noWrap/>
            <w:vAlign w:val="center"/>
          </w:tcPr>
          <w:p w14:paraId="50412ADB"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voller Zusatzurlaub</w:t>
            </w:r>
          </w:p>
        </w:tc>
        <w:tc>
          <w:tcPr>
            <w:tcW w:w="392" w:type="dxa"/>
            <w:tcBorders>
              <w:top w:val="nil"/>
              <w:left w:val="nil"/>
              <w:bottom w:val="single" w:sz="4" w:space="0" w:color="auto"/>
              <w:right w:val="nil"/>
            </w:tcBorders>
            <w:shd w:val="clear" w:color="000000" w:fill="FFFF99"/>
            <w:noWrap/>
            <w:vAlign w:val="center"/>
          </w:tcPr>
          <w:p w14:paraId="50412ADC"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 </w:t>
            </w:r>
          </w:p>
        </w:tc>
        <w:tc>
          <w:tcPr>
            <w:tcW w:w="655" w:type="dxa"/>
            <w:tcBorders>
              <w:top w:val="nil"/>
              <w:left w:val="nil"/>
              <w:bottom w:val="single" w:sz="4" w:space="0" w:color="auto"/>
              <w:right w:val="double" w:sz="6" w:space="0" w:color="auto"/>
            </w:tcBorders>
            <w:shd w:val="clear" w:color="000000" w:fill="FFFF99"/>
            <w:noWrap/>
            <w:vAlign w:val="center"/>
          </w:tcPr>
          <w:p w14:paraId="50412ADD"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 </w:t>
            </w:r>
          </w:p>
        </w:tc>
        <w:tc>
          <w:tcPr>
            <w:tcW w:w="1256" w:type="dxa"/>
            <w:tcBorders>
              <w:top w:val="nil"/>
              <w:left w:val="nil"/>
              <w:bottom w:val="nil"/>
              <w:right w:val="nil"/>
            </w:tcBorders>
            <w:noWrap/>
            <w:vAlign w:val="center"/>
          </w:tcPr>
          <w:p w14:paraId="50412ADE"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AE5" w14:textId="77777777" w:rsidTr="00DD2465">
        <w:trPr>
          <w:trHeight w:val="540"/>
        </w:trPr>
        <w:tc>
          <w:tcPr>
            <w:tcW w:w="4962" w:type="dxa"/>
            <w:gridSpan w:val="2"/>
            <w:tcBorders>
              <w:top w:val="single" w:sz="4" w:space="0" w:color="auto"/>
              <w:left w:val="double" w:sz="6" w:space="0" w:color="auto"/>
              <w:bottom w:val="single" w:sz="4" w:space="0" w:color="auto"/>
              <w:right w:val="single" w:sz="4" w:space="0" w:color="000000"/>
            </w:tcBorders>
            <w:shd w:val="clear" w:color="000000" w:fill="FFFF99"/>
            <w:vAlign w:val="center"/>
          </w:tcPr>
          <w:p w14:paraId="50412AE0"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Beginn des Beschäftigungsverhältnisses</w:t>
            </w:r>
            <w:r w:rsidRPr="00436B7D">
              <w:rPr>
                <w:rFonts w:ascii="Arial" w:hAnsi="Arial" w:cs="Arial"/>
                <w:sz w:val="20"/>
                <w:szCs w:val="20"/>
                <w:lang w:eastAsia="de-DE"/>
              </w:rPr>
              <w:br/>
              <w:t>in der 2. Hälfte des Kalenderjahres</w:t>
            </w:r>
          </w:p>
        </w:tc>
        <w:tc>
          <w:tcPr>
            <w:tcW w:w="3349" w:type="dxa"/>
            <w:gridSpan w:val="2"/>
            <w:tcBorders>
              <w:top w:val="nil"/>
              <w:left w:val="nil"/>
              <w:bottom w:val="single" w:sz="4" w:space="0" w:color="auto"/>
              <w:right w:val="single" w:sz="4" w:space="0" w:color="auto"/>
            </w:tcBorders>
            <w:shd w:val="clear" w:color="000000" w:fill="FFFF99"/>
            <w:vAlign w:val="center"/>
          </w:tcPr>
          <w:p w14:paraId="50412AE1"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1/1</w:t>
            </w:r>
            <w:r>
              <w:rPr>
                <w:rFonts w:ascii="Arial" w:hAnsi="Arial" w:cs="Arial"/>
                <w:sz w:val="20"/>
                <w:szCs w:val="20"/>
                <w:lang w:eastAsia="de-DE"/>
              </w:rPr>
              <w:t xml:space="preserve">2 für jeden angefangenen Monat </w:t>
            </w:r>
            <w:r w:rsidRPr="00436B7D">
              <w:rPr>
                <w:rFonts w:ascii="Arial" w:hAnsi="Arial" w:cs="Arial"/>
                <w:sz w:val="20"/>
                <w:szCs w:val="20"/>
                <w:lang w:eastAsia="de-DE"/>
              </w:rPr>
              <w:t>des Beschäftigungsverhältnisses</w:t>
            </w:r>
          </w:p>
        </w:tc>
        <w:tc>
          <w:tcPr>
            <w:tcW w:w="392" w:type="dxa"/>
            <w:tcBorders>
              <w:top w:val="nil"/>
              <w:left w:val="nil"/>
              <w:bottom w:val="single" w:sz="4" w:space="0" w:color="auto"/>
              <w:right w:val="nil"/>
            </w:tcBorders>
            <w:shd w:val="clear" w:color="000000" w:fill="FFFF99"/>
            <w:noWrap/>
            <w:vAlign w:val="center"/>
          </w:tcPr>
          <w:p w14:paraId="50412AE2"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 </w:t>
            </w:r>
          </w:p>
        </w:tc>
        <w:tc>
          <w:tcPr>
            <w:tcW w:w="655" w:type="dxa"/>
            <w:tcBorders>
              <w:top w:val="nil"/>
              <w:left w:val="nil"/>
              <w:bottom w:val="single" w:sz="4" w:space="0" w:color="auto"/>
              <w:right w:val="double" w:sz="6" w:space="0" w:color="auto"/>
            </w:tcBorders>
            <w:shd w:val="clear" w:color="000000" w:fill="FFFF99"/>
            <w:noWrap/>
            <w:vAlign w:val="center"/>
          </w:tcPr>
          <w:p w14:paraId="50412AE3"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 </w:t>
            </w:r>
          </w:p>
        </w:tc>
        <w:tc>
          <w:tcPr>
            <w:tcW w:w="1256" w:type="dxa"/>
            <w:tcBorders>
              <w:top w:val="nil"/>
              <w:left w:val="nil"/>
              <w:bottom w:val="nil"/>
              <w:right w:val="nil"/>
            </w:tcBorders>
            <w:noWrap/>
            <w:vAlign w:val="center"/>
          </w:tcPr>
          <w:p w14:paraId="50412AE4"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AED" w14:textId="77777777" w:rsidTr="00DD2465">
        <w:trPr>
          <w:trHeight w:val="615"/>
        </w:trPr>
        <w:tc>
          <w:tcPr>
            <w:tcW w:w="995" w:type="dxa"/>
            <w:vMerge w:val="restart"/>
            <w:tcBorders>
              <w:top w:val="nil"/>
              <w:left w:val="double" w:sz="6" w:space="0" w:color="auto"/>
              <w:bottom w:val="single" w:sz="4" w:space="0" w:color="000000"/>
              <w:right w:val="single" w:sz="4" w:space="0" w:color="auto"/>
            </w:tcBorders>
            <w:vAlign w:val="bottom"/>
          </w:tcPr>
          <w:p w14:paraId="50412AE6" w14:textId="77777777" w:rsidR="00EB1FA6" w:rsidRPr="00F61013" w:rsidRDefault="00EB1FA6" w:rsidP="00436B7D">
            <w:pPr>
              <w:spacing w:after="0" w:line="240" w:lineRule="auto"/>
              <w:rPr>
                <w:rFonts w:ascii="Arial" w:hAnsi="Arial" w:cs="Arial"/>
                <w:sz w:val="16"/>
                <w:szCs w:val="16"/>
                <w:lang w:eastAsia="de-DE"/>
              </w:rPr>
            </w:pPr>
            <w:proofErr w:type="spellStart"/>
            <w:r w:rsidRPr="00F61013">
              <w:rPr>
                <w:rFonts w:ascii="Arial" w:hAnsi="Arial" w:cs="Arial"/>
                <w:sz w:val="16"/>
                <w:szCs w:val="16"/>
                <w:lang w:eastAsia="de-DE"/>
              </w:rPr>
              <w:t>Arbeitsver</w:t>
            </w:r>
            <w:proofErr w:type="spellEnd"/>
            <w:r w:rsidRPr="00F61013">
              <w:rPr>
                <w:rFonts w:ascii="Arial" w:hAnsi="Arial" w:cs="Arial"/>
                <w:sz w:val="16"/>
                <w:szCs w:val="16"/>
                <w:lang w:eastAsia="de-DE"/>
              </w:rPr>
              <w:t>-</w:t>
            </w:r>
          </w:p>
          <w:p w14:paraId="50412AE7" w14:textId="77777777" w:rsidR="00EB1FA6" w:rsidRPr="00F61013" w:rsidRDefault="00EB1FA6" w:rsidP="00436B7D">
            <w:pPr>
              <w:spacing w:after="0" w:line="240" w:lineRule="auto"/>
              <w:rPr>
                <w:rFonts w:ascii="Arial" w:hAnsi="Arial" w:cs="Arial"/>
                <w:sz w:val="16"/>
                <w:szCs w:val="16"/>
                <w:lang w:eastAsia="de-DE"/>
              </w:rPr>
            </w:pPr>
            <w:proofErr w:type="spellStart"/>
            <w:r w:rsidRPr="00F61013">
              <w:rPr>
                <w:rFonts w:ascii="Arial" w:hAnsi="Arial" w:cs="Arial"/>
                <w:sz w:val="16"/>
                <w:szCs w:val="16"/>
                <w:lang w:eastAsia="de-DE"/>
              </w:rPr>
              <w:t>hältnis</w:t>
            </w:r>
            <w:proofErr w:type="spellEnd"/>
            <w:r w:rsidRPr="00F61013">
              <w:rPr>
                <w:rFonts w:ascii="Arial" w:hAnsi="Arial" w:cs="Arial"/>
                <w:sz w:val="16"/>
                <w:szCs w:val="16"/>
                <w:lang w:eastAsia="de-DE"/>
              </w:rPr>
              <w:br/>
              <w:t>besteht bereits bei Erwerb bzw. Beendigung</w:t>
            </w:r>
          </w:p>
        </w:tc>
        <w:tc>
          <w:tcPr>
            <w:tcW w:w="3967" w:type="dxa"/>
            <w:tcBorders>
              <w:top w:val="nil"/>
              <w:left w:val="nil"/>
              <w:bottom w:val="single" w:sz="4" w:space="0" w:color="auto"/>
              <w:right w:val="single" w:sz="4" w:space="0" w:color="auto"/>
            </w:tcBorders>
            <w:shd w:val="clear" w:color="000000" w:fill="CCFFFF"/>
            <w:vAlign w:val="center"/>
          </w:tcPr>
          <w:p w14:paraId="50412AE8" w14:textId="77777777" w:rsidR="00EB1FA6" w:rsidRPr="00F61013" w:rsidRDefault="00EB1FA6" w:rsidP="00436B7D">
            <w:pPr>
              <w:spacing w:after="0" w:line="240" w:lineRule="auto"/>
              <w:rPr>
                <w:rFonts w:ascii="Arial" w:hAnsi="Arial" w:cs="Arial"/>
                <w:sz w:val="20"/>
                <w:szCs w:val="20"/>
                <w:lang w:eastAsia="de-DE"/>
              </w:rPr>
            </w:pPr>
            <w:r w:rsidRPr="00F61013">
              <w:rPr>
                <w:rFonts w:ascii="Arial" w:hAnsi="Arial" w:cs="Arial"/>
                <w:sz w:val="20"/>
                <w:szCs w:val="20"/>
                <w:lang w:eastAsia="de-DE"/>
              </w:rPr>
              <w:t>Erwerb der Schwerbehinderteneigenschaft</w:t>
            </w:r>
            <w:r w:rsidRPr="00F61013">
              <w:rPr>
                <w:rFonts w:ascii="Arial" w:hAnsi="Arial" w:cs="Arial"/>
                <w:sz w:val="20"/>
                <w:szCs w:val="20"/>
                <w:lang w:eastAsia="de-DE"/>
              </w:rPr>
              <w:br/>
              <w:t>im Laufe des Urlaubsjahres</w:t>
            </w:r>
          </w:p>
        </w:tc>
        <w:tc>
          <w:tcPr>
            <w:tcW w:w="3349" w:type="dxa"/>
            <w:gridSpan w:val="2"/>
            <w:tcBorders>
              <w:top w:val="nil"/>
              <w:left w:val="nil"/>
              <w:bottom w:val="single" w:sz="4" w:space="0" w:color="auto"/>
              <w:right w:val="single" w:sz="4" w:space="0" w:color="auto"/>
            </w:tcBorders>
            <w:shd w:val="clear" w:color="000000" w:fill="CCFFFF"/>
            <w:noWrap/>
            <w:vAlign w:val="center"/>
          </w:tcPr>
          <w:p w14:paraId="50412AE9" w14:textId="77777777" w:rsidR="00EB1FA6" w:rsidRPr="00F61013" w:rsidRDefault="00EB1FA6" w:rsidP="00436B7D">
            <w:pPr>
              <w:spacing w:after="0" w:line="240" w:lineRule="auto"/>
              <w:rPr>
                <w:rFonts w:ascii="Arial" w:hAnsi="Arial" w:cs="Arial"/>
                <w:sz w:val="20"/>
                <w:szCs w:val="20"/>
                <w:lang w:eastAsia="de-DE"/>
              </w:rPr>
            </w:pPr>
            <w:r w:rsidRPr="00F61013">
              <w:rPr>
                <w:rFonts w:ascii="Arial" w:hAnsi="Arial" w:cs="Arial"/>
                <w:sz w:val="20"/>
                <w:szCs w:val="20"/>
                <w:lang w:eastAsia="de-DE"/>
              </w:rPr>
              <w:t>voller Zusatzurlaub</w:t>
            </w:r>
          </w:p>
        </w:tc>
        <w:tc>
          <w:tcPr>
            <w:tcW w:w="392" w:type="dxa"/>
            <w:tcBorders>
              <w:top w:val="nil"/>
              <w:left w:val="nil"/>
              <w:bottom w:val="single" w:sz="4" w:space="0" w:color="auto"/>
              <w:right w:val="nil"/>
            </w:tcBorders>
            <w:shd w:val="clear" w:color="000000" w:fill="CCFFFF"/>
            <w:vAlign w:val="center"/>
          </w:tcPr>
          <w:p w14:paraId="50412AEA" w14:textId="77777777" w:rsidR="00EB1FA6" w:rsidRPr="00F61013" w:rsidRDefault="00EB1FA6" w:rsidP="00436B7D">
            <w:pPr>
              <w:spacing w:after="0" w:line="240" w:lineRule="auto"/>
              <w:rPr>
                <w:rFonts w:ascii="Arial" w:hAnsi="Arial" w:cs="Arial"/>
                <w:sz w:val="20"/>
                <w:szCs w:val="20"/>
                <w:lang w:eastAsia="de-DE"/>
              </w:rPr>
            </w:pPr>
            <w:r w:rsidRPr="00F61013">
              <w:rPr>
                <w:rFonts w:ascii="Arial" w:hAnsi="Arial" w:cs="Arial"/>
                <w:sz w:val="20"/>
                <w:szCs w:val="20"/>
                <w:lang w:eastAsia="de-DE"/>
              </w:rPr>
              <w:t> </w:t>
            </w:r>
          </w:p>
        </w:tc>
        <w:tc>
          <w:tcPr>
            <w:tcW w:w="655" w:type="dxa"/>
            <w:tcBorders>
              <w:top w:val="nil"/>
              <w:left w:val="nil"/>
              <w:bottom w:val="single" w:sz="4" w:space="0" w:color="auto"/>
              <w:right w:val="double" w:sz="6" w:space="0" w:color="auto"/>
            </w:tcBorders>
            <w:shd w:val="clear" w:color="000000" w:fill="CCFFFF"/>
            <w:vAlign w:val="center"/>
          </w:tcPr>
          <w:p w14:paraId="50412AEB" w14:textId="77777777" w:rsidR="00EB1FA6" w:rsidRPr="00F61013" w:rsidRDefault="00EB1FA6" w:rsidP="00436B7D">
            <w:pPr>
              <w:spacing w:after="0" w:line="240" w:lineRule="auto"/>
              <w:rPr>
                <w:rFonts w:ascii="Arial" w:hAnsi="Arial" w:cs="Arial"/>
                <w:sz w:val="20"/>
                <w:szCs w:val="20"/>
                <w:lang w:eastAsia="de-DE"/>
              </w:rPr>
            </w:pPr>
            <w:r w:rsidRPr="00F61013">
              <w:rPr>
                <w:rFonts w:ascii="Arial" w:hAnsi="Arial" w:cs="Arial"/>
                <w:sz w:val="20"/>
                <w:szCs w:val="20"/>
                <w:lang w:eastAsia="de-DE"/>
              </w:rPr>
              <w:t>A)</w:t>
            </w:r>
          </w:p>
        </w:tc>
        <w:tc>
          <w:tcPr>
            <w:tcW w:w="1256" w:type="dxa"/>
            <w:tcBorders>
              <w:top w:val="nil"/>
              <w:left w:val="nil"/>
              <w:bottom w:val="nil"/>
              <w:right w:val="nil"/>
            </w:tcBorders>
            <w:noWrap/>
            <w:vAlign w:val="center"/>
          </w:tcPr>
          <w:p w14:paraId="50412AEC" w14:textId="77777777" w:rsidR="00EB1FA6" w:rsidRPr="00F61013" w:rsidRDefault="00EB1FA6" w:rsidP="00436B7D">
            <w:pPr>
              <w:spacing w:after="0" w:line="240" w:lineRule="auto"/>
              <w:rPr>
                <w:rFonts w:ascii="Arial" w:hAnsi="Arial" w:cs="Arial"/>
                <w:color w:val="FF0000"/>
                <w:sz w:val="20"/>
                <w:szCs w:val="20"/>
                <w:lang w:eastAsia="de-DE"/>
              </w:rPr>
            </w:pPr>
          </w:p>
        </w:tc>
      </w:tr>
      <w:tr w:rsidR="00EB1FA6" w:rsidRPr="006F3DDE" w14:paraId="50412AF4" w14:textId="77777777" w:rsidTr="00DD2465">
        <w:trPr>
          <w:trHeight w:val="615"/>
        </w:trPr>
        <w:tc>
          <w:tcPr>
            <w:tcW w:w="995" w:type="dxa"/>
            <w:vMerge/>
            <w:tcBorders>
              <w:top w:val="nil"/>
              <w:left w:val="double" w:sz="6" w:space="0" w:color="auto"/>
              <w:bottom w:val="single" w:sz="4" w:space="0" w:color="000000"/>
              <w:right w:val="single" w:sz="4" w:space="0" w:color="auto"/>
            </w:tcBorders>
            <w:vAlign w:val="center"/>
          </w:tcPr>
          <w:p w14:paraId="50412AEE" w14:textId="77777777" w:rsidR="00EB1FA6" w:rsidRPr="00436B7D" w:rsidRDefault="00EB1FA6" w:rsidP="00436B7D">
            <w:pPr>
              <w:spacing w:after="0" w:line="240" w:lineRule="auto"/>
              <w:rPr>
                <w:rFonts w:ascii="Arial" w:hAnsi="Arial" w:cs="Arial"/>
                <w:sz w:val="16"/>
                <w:szCs w:val="16"/>
                <w:lang w:eastAsia="de-DE"/>
              </w:rPr>
            </w:pPr>
          </w:p>
        </w:tc>
        <w:tc>
          <w:tcPr>
            <w:tcW w:w="3967" w:type="dxa"/>
            <w:tcBorders>
              <w:top w:val="nil"/>
              <w:left w:val="nil"/>
              <w:bottom w:val="single" w:sz="4" w:space="0" w:color="auto"/>
              <w:right w:val="single" w:sz="4" w:space="0" w:color="auto"/>
            </w:tcBorders>
            <w:shd w:val="clear" w:color="000000" w:fill="CCFFFF"/>
            <w:vAlign w:val="center"/>
          </w:tcPr>
          <w:p w14:paraId="50412AEF"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Beendigung der Schwerbehinderteneigenschaft</w:t>
            </w:r>
            <w:r w:rsidRPr="00436B7D">
              <w:rPr>
                <w:rFonts w:ascii="Arial" w:hAnsi="Arial" w:cs="Arial"/>
                <w:sz w:val="20"/>
                <w:szCs w:val="20"/>
                <w:lang w:eastAsia="de-DE"/>
              </w:rPr>
              <w:br/>
              <w:t>im Laufe des Urlaubsjahres</w:t>
            </w:r>
          </w:p>
        </w:tc>
        <w:tc>
          <w:tcPr>
            <w:tcW w:w="3349" w:type="dxa"/>
            <w:gridSpan w:val="2"/>
            <w:tcBorders>
              <w:top w:val="nil"/>
              <w:left w:val="nil"/>
              <w:bottom w:val="single" w:sz="4" w:space="0" w:color="auto"/>
              <w:right w:val="single" w:sz="4" w:space="0" w:color="auto"/>
            </w:tcBorders>
            <w:shd w:val="clear" w:color="000000" w:fill="CCFFFF"/>
            <w:noWrap/>
            <w:vAlign w:val="center"/>
          </w:tcPr>
          <w:p w14:paraId="50412AF0"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voller Zusatzurlaub</w:t>
            </w:r>
          </w:p>
        </w:tc>
        <w:tc>
          <w:tcPr>
            <w:tcW w:w="392" w:type="dxa"/>
            <w:tcBorders>
              <w:top w:val="nil"/>
              <w:left w:val="nil"/>
              <w:bottom w:val="single" w:sz="4" w:space="0" w:color="auto"/>
              <w:right w:val="nil"/>
            </w:tcBorders>
            <w:shd w:val="clear" w:color="000000" w:fill="CCFFFF"/>
            <w:vAlign w:val="center"/>
          </w:tcPr>
          <w:p w14:paraId="50412AF1"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 </w:t>
            </w:r>
          </w:p>
        </w:tc>
        <w:tc>
          <w:tcPr>
            <w:tcW w:w="655" w:type="dxa"/>
            <w:tcBorders>
              <w:top w:val="nil"/>
              <w:left w:val="nil"/>
              <w:bottom w:val="single" w:sz="4" w:space="0" w:color="auto"/>
              <w:right w:val="double" w:sz="6" w:space="0" w:color="auto"/>
            </w:tcBorders>
            <w:shd w:val="clear" w:color="000000" w:fill="CCFFFF"/>
            <w:vAlign w:val="center"/>
          </w:tcPr>
          <w:p w14:paraId="50412AF2"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A)</w:t>
            </w:r>
          </w:p>
        </w:tc>
        <w:tc>
          <w:tcPr>
            <w:tcW w:w="1256" w:type="dxa"/>
            <w:tcBorders>
              <w:top w:val="nil"/>
              <w:left w:val="nil"/>
              <w:bottom w:val="nil"/>
              <w:right w:val="nil"/>
            </w:tcBorders>
            <w:noWrap/>
            <w:vAlign w:val="center"/>
          </w:tcPr>
          <w:p w14:paraId="50412AF3"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AFA" w14:textId="77777777" w:rsidTr="00DD2465">
        <w:trPr>
          <w:trHeight w:val="540"/>
        </w:trPr>
        <w:tc>
          <w:tcPr>
            <w:tcW w:w="4962" w:type="dxa"/>
            <w:gridSpan w:val="2"/>
            <w:tcBorders>
              <w:top w:val="single" w:sz="4" w:space="0" w:color="auto"/>
              <w:left w:val="double" w:sz="6" w:space="0" w:color="auto"/>
              <w:bottom w:val="single" w:sz="4" w:space="0" w:color="auto"/>
              <w:right w:val="single" w:sz="4" w:space="0" w:color="000000"/>
            </w:tcBorders>
            <w:shd w:val="clear" w:color="000000" w:fill="FFFF99"/>
            <w:vAlign w:val="center"/>
          </w:tcPr>
          <w:p w14:paraId="50412AF5"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Beendigung des Beschäftigungsverhältnisses</w:t>
            </w:r>
            <w:r w:rsidRPr="00436B7D">
              <w:rPr>
                <w:rFonts w:ascii="Arial" w:hAnsi="Arial" w:cs="Arial"/>
                <w:sz w:val="20"/>
                <w:szCs w:val="20"/>
                <w:lang w:eastAsia="de-DE"/>
              </w:rPr>
              <w:br/>
              <w:t>in der 1. Hälfte des Kalenderjahres</w:t>
            </w:r>
          </w:p>
        </w:tc>
        <w:tc>
          <w:tcPr>
            <w:tcW w:w="3349" w:type="dxa"/>
            <w:gridSpan w:val="2"/>
            <w:tcBorders>
              <w:top w:val="nil"/>
              <w:left w:val="nil"/>
              <w:bottom w:val="single" w:sz="4" w:space="0" w:color="auto"/>
              <w:right w:val="single" w:sz="4" w:space="0" w:color="auto"/>
            </w:tcBorders>
            <w:shd w:val="clear" w:color="000000" w:fill="FFFF99"/>
            <w:vAlign w:val="center"/>
          </w:tcPr>
          <w:p w14:paraId="50412AF6"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1/1</w:t>
            </w:r>
            <w:r>
              <w:rPr>
                <w:rFonts w:ascii="Arial" w:hAnsi="Arial" w:cs="Arial"/>
                <w:sz w:val="20"/>
                <w:szCs w:val="20"/>
                <w:lang w:eastAsia="de-DE"/>
              </w:rPr>
              <w:t xml:space="preserve">2 für jeden angefangenen Monat </w:t>
            </w:r>
            <w:r w:rsidRPr="00436B7D">
              <w:rPr>
                <w:rFonts w:ascii="Arial" w:hAnsi="Arial" w:cs="Arial"/>
                <w:sz w:val="20"/>
                <w:szCs w:val="20"/>
                <w:lang w:eastAsia="de-DE"/>
              </w:rPr>
              <w:t>des Beschäftigungsverhältnisses</w:t>
            </w:r>
          </w:p>
        </w:tc>
        <w:tc>
          <w:tcPr>
            <w:tcW w:w="392" w:type="dxa"/>
            <w:tcBorders>
              <w:top w:val="nil"/>
              <w:left w:val="nil"/>
              <w:bottom w:val="single" w:sz="4" w:space="0" w:color="auto"/>
              <w:right w:val="nil"/>
            </w:tcBorders>
            <w:shd w:val="clear" w:color="000000" w:fill="FFFF99"/>
            <w:noWrap/>
            <w:vAlign w:val="center"/>
          </w:tcPr>
          <w:p w14:paraId="50412AF7"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 </w:t>
            </w:r>
          </w:p>
        </w:tc>
        <w:tc>
          <w:tcPr>
            <w:tcW w:w="655" w:type="dxa"/>
            <w:tcBorders>
              <w:top w:val="nil"/>
              <w:left w:val="nil"/>
              <w:bottom w:val="single" w:sz="4" w:space="0" w:color="auto"/>
              <w:right w:val="double" w:sz="6" w:space="0" w:color="auto"/>
            </w:tcBorders>
            <w:shd w:val="clear" w:color="000000" w:fill="FFFF99"/>
            <w:noWrap/>
            <w:vAlign w:val="center"/>
          </w:tcPr>
          <w:p w14:paraId="50412AF8"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 </w:t>
            </w:r>
          </w:p>
        </w:tc>
        <w:tc>
          <w:tcPr>
            <w:tcW w:w="1256" w:type="dxa"/>
            <w:tcBorders>
              <w:top w:val="nil"/>
              <w:left w:val="nil"/>
              <w:bottom w:val="nil"/>
              <w:right w:val="nil"/>
            </w:tcBorders>
            <w:noWrap/>
            <w:vAlign w:val="center"/>
          </w:tcPr>
          <w:p w14:paraId="50412AF9"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00" w14:textId="77777777" w:rsidTr="00DD2465">
        <w:trPr>
          <w:trHeight w:val="540"/>
        </w:trPr>
        <w:tc>
          <w:tcPr>
            <w:tcW w:w="4962" w:type="dxa"/>
            <w:gridSpan w:val="2"/>
            <w:tcBorders>
              <w:top w:val="single" w:sz="4" w:space="0" w:color="auto"/>
              <w:left w:val="double" w:sz="6" w:space="0" w:color="auto"/>
              <w:bottom w:val="double" w:sz="6" w:space="0" w:color="auto"/>
              <w:right w:val="single" w:sz="4" w:space="0" w:color="000000"/>
            </w:tcBorders>
            <w:shd w:val="clear" w:color="000000" w:fill="FFFF99"/>
            <w:vAlign w:val="center"/>
          </w:tcPr>
          <w:p w14:paraId="50412AFB"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Beendigung des Beschäftigungsverhältnisses</w:t>
            </w:r>
            <w:r w:rsidRPr="00436B7D">
              <w:rPr>
                <w:rFonts w:ascii="Arial" w:hAnsi="Arial" w:cs="Arial"/>
                <w:sz w:val="20"/>
                <w:szCs w:val="20"/>
                <w:lang w:eastAsia="de-DE"/>
              </w:rPr>
              <w:br/>
              <w:t>in der 2. Hälfte des Kalenderjahres</w:t>
            </w:r>
          </w:p>
        </w:tc>
        <w:tc>
          <w:tcPr>
            <w:tcW w:w="3349" w:type="dxa"/>
            <w:gridSpan w:val="2"/>
            <w:tcBorders>
              <w:top w:val="nil"/>
              <w:left w:val="nil"/>
              <w:bottom w:val="double" w:sz="6" w:space="0" w:color="auto"/>
              <w:right w:val="single" w:sz="4" w:space="0" w:color="auto"/>
            </w:tcBorders>
            <w:shd w:val="clear" w:color="000000" w:fill="FFFF99"/>
            <w:noWrap/>
            <w:vAlign w:val="center"/>
          </w:tcPr>
          <w:p w14:paraId="50412AFC"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voller Zusatzurlaub</w:t>
            </w:r>
          </w:p>
        </w:tc>
        <w:tc>
          <w:tcPr>
            <w:tcW w:w="392" w:type="dxa"/>
            <w:tcBorders>
              <w:top w:val="nil"/>
              <w:left w:val="nil"/>
              <w:bottom w:val="double" w:sz="6" w:space="0" w:color="auto"/>
              <w:right w:val="nil"/>
            </w:tcBorders>
            <w:shd w:val="clear" w:color="000000" w:fill="FFFF99"/>
            <w:vAlign w:val="center"/>
          </w:tcPr>
          <w:p w14:paraId="50412AFD"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 </w:t>
            </w:r>
          </w:p>
        </w:tc>
        <w:tc>
          <w:tcPr>
            <w:tcW w:w="655" w:type="dxa"/>
            <w:tcBorders>
              <w:top w:val="nil"/>
              <w:left w:val="nil"/>
              <w:bottom w:val="double" w:sz="6" w:space="0" w:color="auto"/>
              <w:right w:val="double" w:sz="6" w:space="0" w:color="auto"/>
            </w:tcBorders>
            <w:shd w:val="clear" w:color="000000" w:fill="FFFF99"/>
            <w:vAlign w:val="center"/>
          </w:tcPr>
          <w:p w14:paraId="50412AFE" w14:textId="77777777" w:rsidR="00EB1FA6" w:rsidRPr="00436B7D" w:rsidRDefault="00EB1FA6" w:rsidP="00436B7D">
            <w:pPr>
              <w:spacing w:after="0" w:line="240" w:lineRule="auto"/>
              <w:rPr>
                <w:rFonts w:ascii="Arial" w:hAnsi="Arial" w:cs="Arial"/>
                <w:sz w:val="20"/>
                <w:szCs w:val="20"/>
                <w:lang w:eastAsia="de-DE"/>
              </w:rPr>
            </w:pPr>
            <w:r w:rsidRPr="00436B7D">
              <w:rPr>
                <w:rFonts w:ascii="Arial" w:hAnsi="Arial" w:cs="Arial"/>
                <w:sz w:val="20"/>
                <w:szCs w:val="20"/>
                <w:lang w:eastAsia="de-DE"/>
              </w:rPr>
              <w:t>B)</w:t>
            </w:r>
          </w:p>
        </w:tc>
        <w:tc>
          <w:tcPr>
            <w:tcW w:w="1256" w:type="dxa"/>
            <w:tcBorders>
              <w:top w:val="nil"/>
              <w:left w:val="nil"/>
              <w:bottom w:val="nil"/>
              <w:right w:val="nil"/>
            </w:tcBorders>
            <w:noWrap/>
            <w:vAlign w:val="center"/>
          </w:tcPr>
          <w:p w14:paraId="50412AFF"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07" w14:textId="77777777" w:rsidTr="00DD2465">
        <w:trPr>
          <w:trHeight w:val="165"/>
        </w:trPr>
        <w:tc>
          <w:tcPr>
            <w:tcW w:w="995" w:type="dxa"/>
            <w:tcBorders>
              <w:top w:val="nil"/>
              <w:left w:val="nil"/>
              <w:bottom w:val="nil"/>
              <w:right w:val="nil"/>
            </w:tcBorders>
            <w:noWrap/>
            <w:vAlign w:val="bottom"/>
          </w:tcPr>
          <w:p w14:paraId="50412B01" w14:textId="77777777" w:rsidR="00EB1FA6" w:rsidRPr="00436B7D" w:rsidRDefault="00EB1FA6" w:rsidP="00436B7D">
            <w:pPr>
              <w:spacing w:after="0" w:line="240" w:lineRule="auto"/>
              <w:rPr>
                <w:rFonts w:ascii="Arial" w:hAnsi="Arial" w:cs="Arial"/>
                <w:sz w:val="20"/>
                <w:szCs w:val="20"/>
                <w:lang w:eastAsia="de-DE"/>
              </w:rPr>
            </w:pPr>
          </w:p>
        </w:tc>
        <w:tc>
          <w:tcPr>
            <w:tcW w:w="3967" w:type="dxa"/>
            <w:tcBorders>
              <w:top w:val="nil"/>
              <w:left w:val="nil"/>
              <w:bottom w:val="nil"/>
              <w:right w:val="nil"/>
            </w:tcBorders>
            <w:noWrap/>
            <w:vAlign w:val="bottom"/>
          </w:tcPr>
          <w:p w14:paraId="50412B02" w14:textId="77777777" w:rsidR="00EB1FA6" w:rsidRPr="00436B7D" w:rsidRDefault="00EB1FA6" w:rsidP="00436B7D">
            <w:pPr>
              <w:spacing w:after="0" w:line="240" w:lineRule="auto"/>
              <w:rPr>
                <w:rFonts w:ascii="Arial" w:hAnsi="Arial" w:cs="Arial"/>
                <w:sz w:val="20"/>
                <w:szCs w:val="20"/>
                <w:lang w:eastAsia="de-DE"/>
              </w:rPr>
            </w:pPr>
          </w:p>
        </w:tc>
        <w:tc>
          <w:tcPr>
            <w:tcW w:w="3349" w:type="dxa"/>
            <w:gridSpan w:val="2"/>
            <w:tcBorders>
              <w:top w:val="nil"/>
              <w:left w:val="nil"/>
              <w:bottom w:val="nil"/>
              <w:right w:val="nil"/>
            </w:tcBorders>
            <w:noWrap/>
            <w:vAlign w:val="bottom"/>
          </w:tcPr>
          <w:p w14:paraId="50412B03"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04"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05"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06"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09" w14:textId="77777777" w:rsidTr="00DD2465">
        <w:trPr>
          <w:trHeight w:val="264"/>
        </w:trPr>
        <w:tc>
          <w:tcPr>
            <w:tcW w:w="10614" w:type="dxa"/>
            <w:gridSpan w:val="7"/>
            <w:tcBorders>
              <w:top w:val="nil"/>
              <w:left w:val="nil"/>
              <w:bottom w:val="nil"/>
              <w:right w:val="nil"/>
            </w:tcBorders>
            <w:noWrap/>
            <w:vAlign w:val="bottom"/>
          </w:tcPr>
          <w:p w14:paraId="50412B08" w14:textId="59D012F0" w:rsidR="00EB1FA6" w:rsidRPr="00436B7D" w:rsidRDefault="00EB1FA6" w:rsidP="00436B7D">
            <w:pPr>
              <w:spacing w:after="0" w:line="240" w:lineRule="auto"/>
              <w:rPr>
                <w:rFonts w:ascii="Arial" w:hAnsi="Arial" w:cs="Arial"/>
                <w:sz w:val="20"/>
                <w:szCs w:val="20"/>
                <w:lang w:eastAsia="de-DE"/>
              </w:rPr>
            </w:pPr>
            <w:r>
              <w:rPr>
                <w:rFonts w:ascii="Arial" w:hAnsi="Arial" w:cs="Arial"/>
                <w:sz w:val="20"/>
                <w:szCs w:val="20"/>
                <w:lang w:eastAsia="de-DE"/>
              </w:rPr>
              <w:t xml:space="preserve">Hinweis A): </w:t>
            </w:r>
            <w:r w:rsidRPr="00436B7D">
              <w:rPr>
                <w:rFonts w:ascii="Arial" w:hAnsi="Arial" w:cs="Arial"/>
                <w:sz w:val="20"/>
                <w:szCs w:val="20"/>
                <w:lang w:eastAsia="de-DE"/>
              </w:rPr>
              <w:t xml:space="preserve">dies ist eine </w:t>
            </w:r>
            <w:proofErr w:type="spellStart"/>
            <w:r w:rsidRPr="00436B7D">
              <w:rPr>
                <w:rFonts w:ascii="Arial" w:hAnsi="Arial" w:cs="Arial"/>
                <w:sz w:val="20"/>
                <w:szCs w:val="20"/>
                <w:lang w:eastAsia="de-DE"/>
              </w:rPr>
              <w:t>weitergehendere</w:t>
            </w:r>
            <w:proofErr w:type="spellEnd"/>
            <w:r w:rsidRPr="00436B7D">
              <w:rPr>
                <w:rFonts w:ascii="Arial" w:hAnsi="Arial" w:cs="Arial"/>
                <w:sz w:val="20"/>
                <w:szCs w:val="20"/>
                <w:lang w:eastAsia="de-DE"/>
              </w:rPr>
              <w:t xml:space="preserve"> Regelung als in § </w:t>
            </w:r>
            <w:r w:rsidR="00197D63">
              <w:rPr>
                <w:rFonts w:ascii="Arial" w:hAnsi="Arial" w:cs="Arial"/>
                <w:sz w:val="20"/>
                <w:szCs w:val="20"/>
                <w:lang w:eastAsia="de-DE"/>
              </w:rPr>
              <w:t>208</w:t>
            </w:r>
            <w:r w:rsidRPr="00436B7D">
              <w:rPr>
                <w:rFonts w:ascii="Arial" w:hAnsi="Arial" w:cs="Arial"/>
                <w:sz w:val="20"/>
                <w:szCs w:val="20"/>
                <w:lang w:eastAsia="de-DE"/>
              </w:rPr>
              <w:t xml:space="preserve"> Abs. 2 Satz 1 SGB IX vorgesehen</w:t>
            </w:r>
          </w:p>
        </w:tc>
      </w:tr>
      <w:tr w:rsidR="00EB1FA6" w:rsidRPr="006F3DDE" w14:paraId="50412B0E" w14:textId="77777777" w:rsidTr="00DD2465">
        <w:trPr>
          <w:trHeight w:val="264"/>
        </w:trPr>
        <w:tc>
          <w:tcPr>
            <w:tcW w:w="8311" w:type="dxa"/>
            <w:gridSpan w:val="4"/>
            <w:tcBorders>
              <w:top w:val="nil"/>
              <w:left w:val="nil"/>
              <w:bottom w:val="nil"/>
              <w:right w:val="nil"/>
            </w:tcBorders>
            <w:noWrap/>
            <w:vAlign w:val="bottom"/>
          </w:tcPr>
          <w:p w14:paraId="50412B0A" w14:textId="77777777" w:rsidR="00EB1FA6" w:rsidRPr="00436B7D" w:rsidRDefault="00EB1FA6" w:rsidP="00436B7D">
            <w:pPr>
              <w:spacing w:after="0" w:line="240" w:lineRule="auto"/>
              <w:rPr>
                <w:rFonts w:ascii="Arial" w:hAnsi="Arial" w:cs="Arial"/>
                <w:sz w:val="20"/>
                <w:szCs w:val="20"/>
                <w:lang w:eastAsia="de-DE"/>
              </w:rPr>
            </w:pPr>
            <w:r>
              <w:rPr>
                <w:rFonts w:ascii="Arial" w:hAnsi="Arial" w:cs="Arial"/>
                <w:sz w:val="20"/>
                <w:szCs w:val="20"/>
                <w:lang w:eastAsia="de-DE"/>
              </w:rPr>
              <w:t xml:space="preserve">Hinweis B): jedoch </w:t>
            </w:r>
            <w:proofErr w:type="spellStart"/>
            <w:r>
              <w:rPr>
                <w:rFonts w:ascii="Arial" w:hAnsi="Arial" w:cs="Arial"/>
                <w:sz w:val="20"/>
                <w:szCs w:val="20"/>
                <w:lang w:eastAsia="de-DE"/>
              </w:rPr>
              <w:t>Zwölft</w:t>
            </w:r>
            <w:r w:rsidRPr="00436B7D">
              <w:rPr>
                <w:rFonts w:ascii="Arial" w:hAnsi="Arial" w:cs="Arial"/>
                <w:sz w:val="20"/>
                <w:szCs w:val="20"/>
                <w:lang w:eastAsia="de-DE"/>
              </w:rPr>
              <w:t>elung</w:t>
            </w:r>
            <w:proofErr w:type="spellEnd"/>
            <w:r w:rsidRPr="00436B7D">
              <w:rPr>
                <w:rFonts w:ascii="Arial" w:hAnsi="Arial" w:cs="Arial"/>
                <w:sz w:val="20"/>
                <w:szCs w:val="20"/>
                <w:lang w:eastAsia="de-DE"/>
              </w:rPr>
              <w:t>, wenn Wartezeit von 6 Monaten nicht erfüllt ist</w:t>
            </w:r>
          </w:p>
        </w:tc>
        <w:tc>
          <w:tcPr>
            <w:tcW w:w="392" w:type="dxa"/>
            <w:tcBorders>
              <w:top w:val="nil"/>
              <w:left w:val="nil"/>
              <w:bottom w:val="nil"/>
              <w:right w:val="nil"/>
            </w:tcBorders>
            <w:noWrap/>
            <w:vAlign w:val="bottom"/>
          </w:tcPr>
          <w:p w14:paraId="50412B0B"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0C"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0D"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15" w14:textId="77777777" w:rsidTr="00DD2465">
        <w:trPr>
          <w:trHeight w:val="264"/>
        </w:trPr>
        <w:tc>
          <w:tcPr>
            <w:tcW w:w="995" w:type="dxa"/>
            <w:tcBorders>
              <w:top w:val="nil"/>
              <w:left w:val="nil"/>
              <w:bottom w:val="nil"/>
              <w:right w:val="nil"/>
            </w:tcBorders>
            <w:noWrap/>
            <w:vAlign w:val="bottom"/>
          </w:tcPr>
          <w:p w14:paraId="50412B0F"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10"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11"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12"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13"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14"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1F" w14:textId="77777777" w:rsidTr="00DD2465">
        <w:trPr>
          <w:trHeight w:val="264"/>
        </w:trPr>
        <w:tc>
          <w:tcPr>
            <w:tcW w:w="995" w:type="dxa"/>
            <w:tcBorders>
              <w:top w:val="nil"/>
              <w:left w:val="nil"/>
              <w:bottom w:val="nil"/>
              <w:right w:val="nil"/>
            </w:tcBorders>
            <w:noWrap/>
            <w:vAlign w:val="bottom"/>
          </w:tcPr>
          <w:p w14:paraId="50412B16" w14:textId="77777777" w:rsidR="00EB1FA6" w:rsidRPr="00436B7D" w:rsidRDefault="00F403B2" w:rsidP="00436B7D">
            <w:pPr>
              <w:spacing w:after="0" w:line="240" w:lineRule="auto"/>
              <w:rPr>
                <w:rFonts w:ascii="Arial" w:hAnsi="Arial" w:cs="Arial"/>
                <w:sz w:val="20"/>
                <w:szCs w:val="20"/>
                <w:lang w:eastAsia="de-DE"/>
              </w:rPr>
            </w:pPr>
            <w:r>
              <w:rPr>
                <w:noProof/>
                <w:lang w:eastAsia="de-DE"/>
              </w:rPr>
              <mc:AlternateContent>
                <mc:Choice Requires="wps">
                  <w:drawing>
                    <wp:anchor distT="0" distB="0" distL="114300" distR="114300" simplePos="0" relativeHeight="251658240" behindDoc="0" locked="0" layoutInCell="1" allowOverlap="1" wp14:anchorId="50412BDE" wp14:editId="50412BDF">
                      <wp:simplePos x="0" y="0"/>
                      <wp:positionH relativeFrom="column">
                        <wp:posOffset>52070</wp:posOffset>
                      </wp:positionH>
                      <wp:positionV relativeFrom="paragraph">
                        <wp:posOffset>31750</wp:posOffset>
                      </wp:positionV>
                      <wp:extent cx="5524500" cy="4220845"/>
                      <wp:effectExtent l="0" t="0" r="0" b="8255"/>
                      <wp:wrapNone/>
                      <wp:docPr id="1025" name="Textfeld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220845"/>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50412BE0" w14:textId="4AF66786" w:rsidR="00EB1FA6" w:rsidRDefault="00EB1FA6" w:rsidP="00436B7D">
                                  <w:pPr>
                                    <w:pStyle w:val="StandardWeb"/>
                                    <w:spacing w:before="0" w:beforeAutospacing="0" w:after="0" w:afterAutospacing="0"/>
                                  </w:pPr>
                                  <w:r>
                                    <w:rPr>
                                      <w:rFonts w:ascii="Arial" w:hAnsi="Arial" w:cs="Arial"/>
                                      <w:color w:val="000000"/>
                                    </w:rPr>
                                    <w:t xml:space="preserve">Der Zusatzurlaub ist in § </w:t>
                                  </w:r>
                                  <w:r w:rsidR="00023DB7">
                                    <w:rPr>
                                      <w:rFonts w:ascii="Arial" w:hAnsi="Arial" w:cs="Arial"/>
                                      <w:color w:val="000000"/>
                                    </w:rPr>
                                    <w:t>208</w:t>
                                  </w:r>
                                  <w:r>
                                    <w:rPr>
                                      <w:rFonts w:ascii="Arial" w:hAnsi="Arial" w:cs="Arial"/>
                                      <w:color w:val="000000"/>
                                    </w:rPr>
                                    <w:t xml:space="preserve"> SGB IX und weitergehender geregelt in Abschnitt 12.2.5 der </w:t>
                                  </w:r>
                                  <w:r w:rsidR="00023DB7">
                                    <w:rPr>
                                      <w:rFonts w:ascii="Arial" w:hAnsi="Arial" w:cs="Arial"/>
                                      <w:color w:val="000000"/>
                                    </w:rPr>
                                    <w:t>Inklusions</w:t>
                                  </w:r>
                                  <w:r>
                                    <w:rPr>
                                      <w:rFonts w:ascii="Arial" w:hAnsi="Arial" w:cs="Arial"/>
                                      <w:color w:val="000000"/>
                                    </w:rPr>
                                    <w:t>richtlinien.</w:t>
                                  </w:r>
                                </w:p>
                                <w:p w14:paraId="50412BE1" w14:textId="77777777" w:rsidR="00EB1FA6" w:rsidRDefault="00EB1FA6" w:rsidP="00436B7D">
                                  <w:pPr>
                                    <w:pStyle w:val="StandardWeb"/>
                                    <w:spacing w:before="0" w:beforeAutospacing="0" w:after="0" w:afterAutospacing="0"/>
                                  </w:pPr>
                                  <w:r>
                                    <w:rPr>
                                      <w:rFonts w:ascii="Arial" w:hAnsi="Arial" w:cs="Arial"/>
                                      <w:color w:val="000000"/>
                                    </w:rPr>
                                    <w:t>Anspruch grundsätzlich 5 Tage (bei einer 5-Tage-Woche).</w:t>
                                  </w:r>
                                </w:p>
                                <w:p w14:paraId="50412BE2" w14:textId="77777777" w:rsidR="00EB1FA6" w:rsidRDefault="00EB1FA6" w:rsidP="00436B7D">
                                  <w:pPr>
                                    <w:pStyle w:val="StandardWeb"/>
                                    <w:spacing w:before="0" w:beforeAutospacing="0" w:after="0" w:afterAutospacing="0"/>
                                  </w:pPr>
                                  <w:r>
                                    <w:rPr>
                                      <w:rFonts w:ascii="Arial" w:hAnsi="Arial" w:cs="Arial"/>
                                      <w:color w:val="000000"/>
                                    </w:rPr>
                                    <w:t>Bruchteile von mindestens einem halben Tag sind auf volle Urlaubstage aufzurunden; ansonsten in Höhe des Bruchteils zu gewähren.</w:t>
                                  </w:r>
                                </w:p>
                                <w:p w14:paraId="50412BE3" w14:textId="77777777" w:rsidR="00EB1FA6" w:rsidRDefault="00EB1FA6" w:rsidP="00436B7D">
                                  <w:pPr>
                                    <w:pStyle w:val="StandardWeb"/>
                                    <w:spacing w:before="0" w:beforeAutospacing="0" w:after="0" w:afterAutospacing="0"/>
                                  </w:pPr>
                                  <w:r>
                                    <w:rPr>
                                      <w:rFonts w:ascii="Arial" w:hAnsi="Arial" w:cs="Arial"/>
                                      <w:color w:val="000000"/>
                                    </w:rPr>
                                    <w:t>Anspruch auf Zusatzurlaub entsteht ab dem Zeitpunkt des Eintritts der Schwerbehinderteneigenschaft unabhängig von dessen behördlicher Feststellung (z.B. Tag des Unfallereignisses).</w:t>
                                  </w:r>
                                </w:p>
                                <w:p w14:paraId="50412BE4" w14:textId="77777777" w:rsidR="00EB1FA6" w:rsidRDefault="00EB1FA6" w:rsidP="00436B7D">
                                  <w:pPr>
                                    <w:pStyle w:val="StandardWeb"/>
                                    <w:spacing w:before="0" w:beforeAutospacing="0" w:after="0" w:afterAutospacing="0"/>
                                  </w:pPr>
                                  <w:r>
                                    <w:rPr>
                                      <w:rFonts w:ascii="Arial" w:hAnsi="Arial" w:cs="Arial"/>
                                      <w:color w:val="000000"/>
                                    </w:rPr>
                                    <w:t>Beginn der Freistellungsphase im Rahmen der Altersteilzeit im Blockmodell gilt insoweit als Beendigung des Dienstverhältnisses.</w:t>
                                  </w:r>
                                </w:p>
                                <w:p w14:paraId="50412BE5" w14:textId="77777777" w:rsidR="00EB1FA6" w:rsidRDefault="00EB1FA6" w:rsidP="00436B7D">
                                  <w:pPr>
                                    <w:pStyle w:val="StandardWeb"/>
                                    <w:spacing w:before="0" w:beforeAutospacing="0" w:after="0" w:afterAutospacing="0"/>
                                  </w:pPr>
                                  <w:r>
                                    <w:rPr>
                                      <w:rFonts w:ascii="Arial" w:hAnsi="Arial" w:cs="Arial"/>
                                      <w:color w:val="000000"/>
                                    </w:rPr>
                                    <w:t xml:space="preserve">Rückwirkende Gewährung von Zusatzurlaub für das abgelaufene Jahr nur dann, wenn der Zusatzurlaub </w:t>
                                  </w:r>
                                  <w:r>
                                    <w:rPr>
                                      <w:rFonts w:ascii="Arial" w:hAnsi="Arial" w:cs="Arial"/>
                                      <w:color w:val="000000"/>
                                      <w:u w:val="single"/>
                                    </w:rPr>
                                    <w:t>rechtzeitig</w:t>
                                  </w:r>
                                  <w:r>
                                    <w:rPr>
                                      <w:rFonts w:ascii="Arial" w:hAnsi="Arial" w:cs="Arial"/>
                                      <w:color w:val="000000"/>
                                    </w:rPr>
                                    <w:t xml:space="preserve"> geltend </w:t>
                                  </w:r>
                                  <w:r w:rsidRPr="00023DB7">
                                    <w:rPr>
                                      <w:rFonts w:ascii="Arial" w:hAnsi="Arial" w:cs="Arial"/>
                                    </w:rPr>
                                    <w:t xml:space="preserve">gemacht (= konkret beantragt) </w:t>
                                  </w:r>
                                  <w:r>
                                    <w:rPr>
                                      <w:rFonts w:ascii="Arial" w:hAnsi="Arial" w:cs="Arial"/>
                                      <w:color w:val="000000"/>
                                    </w:rPr>
                                    <w:t>wurde.</w:t>
                                  </w:r>
                                </w:p>
                                <w:p w14:paraId="50412BE6" w14:textId="184D44F4" w:rsidR="00EB1FA6" w:rsidRDefault="00EB1FA6" w:rsidP="00436B7D">
                                  <w:pPr>
                                    <w:pStyle w:val="StandardWeb"/>
                                    <w:spacing w:before="0" w:beforeAutospacing="0" w:after="0" w:afterAutospacing="0"/>
                                  </w:pPr>
                                  <w:r>
                                    <w:rPr>
                                      <w:rFonts w:ascii="Arial" w:hAnsi="Arial" w:cs="Arial"/>
                                      <w:color w:val="000000"/>
                                    </w:rPr>
                                    <w:t xml:space="preserve">Gleichgestellte im Sinne von § 2 Abs. 3 SGB IX haben keinen Anspruch auf Zusatzurlaub (§ </w:t>
                                  </w:r>
                                  <w:r w:rsidR="00023DB7">
                                    <w:rPr>
                                      <w:rFonts w:ascii="Arial" w:hAnsi="Arial" w:cs="Arial"/>
                                      <w:color w:val="000000"/>
                                    </w:rPr>
                                    <w:t>151</w:t>
                                  </w:r>
                                  <w:r>
                                    <w:rPr>
                                      <w:rFonts w:ascii="Arial" w:hAnsi="Arial" w:cs="Arial"/>
                                      <w:color w:val="000000"/>
                                    </w:rPr>
                                    <w:t xml:space="preserve"> Abs. 3 SGB IX</w:t>
                                  </w:r>
                                  <w:r w:rsidR="004A6AFB">
                                    <w:rPr>
                                      <w:rFonts w:ascii="Arial" w:hAnsi="Arial" w:cs="Arial"/>
                                      <w:color w:val="000000"/>
                                    </w:rPr>
                                    <w:t>.</w:t>
                                  </w:r>
                                </w:p>
                                <w:p w14:paraId="50412BE7" w14:textId="77777777" w:rsidR="00EB1FA6" w:rsidRDefault="00EB1FA6" w:rsidP="00436B7D">
                                  <w:pPr>
                                    <w:pStyle w:val="StandardWeb"/>
                                    <w:spacing w:before="0" w:beforeAutospacing="0" w:after="0" w:afterAutospacing="0"/>
                                  </w:pPr>
                                  <w:r>
                                    <w:rPr>
                                      <w:rFonts w:ascii="Arial" w:hAnsi="Arial" w:cs="Arial"/>
                                      <w:color w:val="000000"/>
                                    </w:rPr>
                                    <w:t xml:space="preserve">                                                - - - - - - - - - - - - - - - - </w:t>
                                  </w:r>
                                </w:p>
                                <w:p w14:paraId="50412BE8" w14:textId="289700F1" w:rsidR="00EB1FA6" w:rsidRDefault="00EB1FA6" w:rsidP="00436B7D">
                                  <w:pPr>
                                    <w:pStyle w:val="StandardWeb"/>
                                    <w:spacing w:before="0" w:beforeAutospacing="0" w:after="0" w:afterAutospacing="0"/>
                                  </w:pPr>
                                  <w:r>
                                    <w:rPr>
                                      <w:rFonts w:ascii="Arial" w:hAnsi="Arial" w:cs="Arial"/>
                                      <w:color w:val="000000"/>
                                    </w:rPr>
                                    <w:t xml:space="preserve">Die </w:t>
                                  </w:r>
                                  <w:r w:rsidR="00023DB7">
                                    <w:rPr>
                                      <w:rFonts w:ascii="Arial" w:hAnsi="Arial" w:cs="Arial"/>
                                      <w:color w:val="000000"/>
                                    </w:rPr>
                                    <w:t>Inklusions</w:t>
                                  </w:r>
                                  <w:r>
                                    <w:rPr>
                                      <w:rFonts w:ascii="Arial" w:hAnsi="Arial" w:cs="Arial"/>
                                      <w:color w:val="000000"/>
                                    </w:rPr>
                                    <w:t xml:space="preserve">richtlinien gelten für die Beschäftigten des Freistaates Bayern. </w:t>
                                  </w:r>
                                </w:p>
                                <w:p w14:paraId="50412BE9" w14:textId="77777777" w:rsidR="00EB1FA6" w:rsidRDefault="00EB1FA6" w:rsidP="00436B7D">
                                  <w:pPr>
                                    <w:pStyle w:val="StandardWeb"/>
                                    <w:spacing w:before="0" w:beforeAutospacing="0" w:after="0" w:afterAutospacing="0"/>
                                    <w:rPr>
                                      <w:rFonts w:ascii="Arial" w:hAnsi="Arial" w:cs="Arial"/>
                                      <w:color w:val="000000"/>
                                    </w:rPr>
                                  </w:pPr>
                                  <w:r>
                                    <w:rPr>
                                      <w:rFonts w:ascii="Arial" w:hAnsi="Arial" w:cs="Arial"/>
                                      <w:color w:val="000000"/>
                                    </w:rPr>
                                    <w:t>Den Gemeinden, Gemeindeverbänden und den sonstigen der Aufsicht des Staates unterstehenden Körperschaften, Anstalten und Stiftungen des öffentlichen Rechts und den Trägern anerkannter Privatschulen wird empfohlen, entsprechend zu verfahren, soweit diese nicht bereits unmittelbar auf Grund gesetzlicher Vorschriften gelten (Abschnitt 15.3).</w:t>
                                  </w:r>
                                </w:p>
                                <w:p w14:paraId="50412BEA" w14:textId="77777777" w:rsidR="00EB1FA6" w:rsidRDefault="00EB1FA6" w:rsidP="00436B7D">
                                  <w:pPr>
                                    <w:pStyle w:val="StandardWeb"/>
                                    <w:spacing w:before="0" w:beforeAutospacing="0" w:after="0" w:afterAutospacing="0"/>
                                  </w:pPr>
                                  <w:r>
                                    <w:rPr>
                                      <w:rFonts w:ascii="Arial" w:hAnsi="Arial" w:cs="Arial"/>
                                      <w:color w:val="000000"/>
                                    </w:rPr>
                                    <w:t xml:space="preserve">           </w:t>
                                  </w:r>
                                  <w:r>
                                    <w:rPr>
                                      <w:rFonts w:ascii="Arial" w:hAnsi="Arial" w:cs="Arial"/>
                                      <w:color w:val="000000"/>
                                      <w:sz w:val="20"/>
                                      <w:szCs w:val="20"/>
                                    </w:rPr>
                                    <w:t xml:space="preserve">                                                                                                                                    </w:t>
                                  </w:r>
                                </w:p>
                                <w:p w14:paraId="50412BEB" w14:textId="77777777" w:rsidR="00EB1FA6" w:rsidRDefault="00EB1FA6" w:rsidP="00436B7D">
                                  <w:pPr>
                                    <w:pStyle w:val="StandardWeb"/>
                                    <w:spacing w:before="0" w:beforeAutospacing="0" w:after="0" w:afterAutospacing="0"/>
                                  </w:pPr>
                                  <w:r>
                                    <w:rPr>
                                      <w:rFonts w:ascii="Arial" w:hAnsi="Arial" w:cs="Arial"/>
                                      <w:color w:val="000000"/>
                                      <w:sz w:val="20"/>
                                      <w:szCs w:val="20"/>
                                    </w:rPr>
                                    <w:t xml:space="preserve">                                                                                                                Beitrag von Heidi Stuffer</w:t>
                                  </w:r>
                                </w:p>
                              </w:txbxContent>
                            </wps:txbx>
                            <wps:bodyPr vertOverflow="clip" wrap="square" lIns="36576" tIns="27432"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50412BDE" id="_x0000_t202" coordsize="21600,21600" o:spt="202" path="m,l,21600r21600,l21600,xe">
                      <v:stroke joinstyle="miter"/>
                      <v:path gradientshapeok="t" o:connecttype="rect"/>
                    </v:shapetype>
                    <v:shape id="Textfeld 1025" o:spid="_x0000_s1026" type="#_x0000_t202" style="position:absolute;margin-left:4.1pt;margin-top:2.5pt;width:435pt;height:33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">
                      <v:textbox inset="2.88pt,2.16pt,0,0">
                        <w:txbxContent>
                          <w:p w14:paraId="50412BE0" w14:textId="4AF66786" w:rsidR="00EB1FA6" w:rsidRDefault="00EB1FA6" w:rsidP="00436B7D">
                            <w:pPr>
                              <w:pStyle w:val="StandardWeb"/>
                              <w:spacing w:before="0" w:beforeAutospacing="0" w:after="0" w:afterAutospacing="0"/>
                            </w:pPr>
                            <w:r>
                              <w:rPr>
                                <w:rFonts w:ascii="Arial" w:hAnsi="Arial" w:cs="Arial"/>
                                <w:color w:val="000000"/>
                              </w:rPr>
                              <w:t xml:space="preserve">Der Zusatzurlaub ist in § </w:t>
                            </w:r>
                            <w:r w:rsidR="00023DB7">
                              <w:rPr>
                                <w:rFonts w:ascii="Arial" w:hAnsi="Arial" w:cs="Arial"/>
                                <w:color w:val="000000"/>
                              </w:rPr>
                              <w:t>208</w:t>
                            </w:r>
                            <w:r>
                              <w:rPr>
                                <w:rFonts w:ascii="Arial" w:hAnsi="Arial" w:cs="Arial"/>
                                <w:color w:val="000000"/>
                              </w:rPr>
                              <w:t xml:space="preserve"> SGB IX und weitergehender geregelt in Abschnitt 12.2.5 der </w:t>
                            </w:r>
                            <w:r w:rsidR="00023DB7">
                              <w:rPr>
                                <w:rFonts w:ascii="Arial" w:hAnsi="Arial" w:cs="Arial"/>
                                <w:color w:val="000000"/>
                              </w:rPr>
                              <w:t>Inklusions</w:t>
                            </w:r>
                            <w:r>
                              <w:rPr>
                                <w:rFonts w:ascii="Arial" w:hAnsi="Arial" w:cs="Arial"/>
                                <w:color w:val="000000"/>
                              </w:rPr>
                              <w:t>richtlinien.</w:t>
                            </w:r>
                          </w:p>
                          <w:p w14:paraId="50412BE1" w14:textId="77777777" w:rsidR="00EB1FA6" w:rsidRDefault="00EB1FA6" w:rsidP="00436B7D">
                            <w:pPr>
                              <w:pStyle w:val="StandardWeb"/>
                              <w:spacing w:before="0" w:beforeAutospacing="0" w:after="0" w:afterAutospacing="0"/>
                            </w:pPr>
                            <w:r>
                              <w:rPr>
                                <w:rFonts w:ascii="Arial" w:hAnsi="Arial" w:cs="Arial"/>
                                <w:color w:val="000000"/>
                              </w:rPr>
                              <w:t>Anspruch grundsätzlich 5 Tage (bei einer 5-Tage-Woche).</w:t>
                            </w:r>
                          </w:p>
                          <w:p w14:paraId="50412BE2" w14:textId="77777777" w:rsidR="00EB1FA6" w:rsidRDefault="00EB1FA6" w:rsidP="00436B7D">
                            <w:pPr>
                              <w:pStyle w:val="StandardWeb"/>
                              <w:spacing w:before="0" w:beforeAutospacing="0" w:after="0" w:afterAutospacing="0"/>
                            </w:pPr>
                            <w:r>
                              <w:rPr>
                                <w:rFonts w:ascii="Arial" w:hAnsi="Arial" w:cs="Arial"/>
                                <w:color w:val="000000"/>
                              </w:rPr>
                              <w:t>Bruchteile von mindestens einem halben Tag sind auf volle Urlaubstage aufzurunden; ansonsten in Höhe des Bruchteils zu gewähren.</w:t>
                            </w:r>
                          </w:p>
                          <w:p w14:paraId="50412BE3" w14:textId="77777777" w:rsidR="00EB1FA6" w:rsidRDefault="00EB1FA6" w:rsidP="00436B7D">
                            <w:pPr>
                              <w:pStyle w:val="StandardWeb"/>
                              <w:spacing w:before="0" w:beforeAutospacing="0" w:after="0" w:afterAutospacing="0"/>
                            </w:pPr>
                            <w:r>
                              <w:rPr>
                                <w:rFonts w:ascii="Arial" w:hAnsi="Arial" w:cs="Arial"/>
                                <w:color w:val="000000"/>
                              </w:rPr>
                              <w:t>Anspruch auf Zusatzurlaub entsteht ab dem Zeitpunkt des Eintritts der Schwerbehinderteneigenschaft unabhängig von dessen behördlicher Feststellung (z.B. Tag des Unfallereignisses).</w:t>
                            </w:r>
                          </w:p>
                          <w:p w14:paraId="50412BE4" w14:textId="77777777" w:rsidR="00EB1FA6" w:rsidRDefault="00EB1FA6" w:rsidP="00436B7D">
                            <w:pPr>
                              <w:pStyle w:val="StandardWeb"/>
                              <w:spacing w:before="0" w:beforeAutospacing="0" w:after="0" w:afterAutospacing="0"/>
                            </w:pPr>
                            <w:r>
                              <w:rPr>
                                <w:rFonts w:ascii="Arial" w:hAnsi="Arial" w:cs="Arial"/>
                                <w:color w:val="000000"/>
                              </w:rPr>
                              <w:t>Beginn der Freistellungsphase im Rahmen der Altersteilzeit im Blockmodell gilt insoweit als Beendigung des Dienstverhältnisses.</w:t>
                            </w:r>
                          </w:p>
                          <w:p w14:paraId="50412BE5" w14:textId="77777777" w:rsidR="00EB1FA6" w:rsidRDefault="00EB1FA6" w:rsidP="00436B7D">
                            <w:pPr>
                              <w:pStyle w:val="StandardWeb"/>
                              <w:spacing w:before="0" w:beforeAutospacing="0" w:after="0" w:afterAutospacing="0"/>
                            </w:pPr>
                            <w:r>
                              <w:rPr>
                                <w:rFonts w:ascii="Arial" w:hAnsi="Arial" w:cs="Arial"/>
                                <w:color w:val="000000"/>
                              </w:rPr>
                              <w:t xml:space="preserve">Rückwirkende Gewährung von Zusatzurlaub für das abgelaufene Jahr nur dann, wenn der Zusatzurlaub </w:t>
                            </w:r>
                            <w:r>
                              <w:rPr>
                                <w:rFonts w:ascii="Arial" w:hAnsi="Arial" w:cs="Arial"/>
                                <w:color w:val="000000"/>
                                <w:u w:val="single"/>
                              </w:rPr>
                              <w:t>rechtzeitig</w:t>
                            </w:r>
                            <w:r>
                              <w:rPr>
                                <w:rFonts w:ascii="Arial" w:hAnsi="Arial" w:cs="Arial"/>
                                <w:color w:val="000000"/>
                              </w:rPr>
                              <w:t xml:space="preserve"> geltend </w:t>
                            </w:r>
                            <w:r w:rsidRPr="00023DB7">
                              <w:rPr>
                                <w:rFonts w:ascii="Arial" w:hAnsi="Arial" w:cs="Arial"/>
                              </w:rPr>
                              <w:t xml:space="preserve">gemacht (= konkret beantragt) </w:t>
                            </w:r>
                            <w:r>
                              <w:rPr>
                                <w:rFonts w:ascii="Arial" w:hAnsi="Arial" w:cs="Arial"/>
                                <w:color w:val="000000"/>
                              </w:rPr>
                              <w:t>wurde.</w:t>
                            </w:r>
                          </w:p>
                          <w:p w14:paraId="50412BE6" w14:textId="184D44F4" w:rsidR="00EB1FA6" w:rsidRDefault="00EB1FA6" w:rsidP="00436B7D">
                            <w:pPr>
                              <w:pStyle w:val="StandardWeb"/>
                              <w:spacing w:before="0" w:beforeAutospacing="0" w:after="0" w:afterAutospacing="0"/>
                            </w:pPr>
                            <w:r>
                              <w:rPr>
                                <w:rFonts w:ascii="Arial" w:hAnsi="Arial" w:cs="Arial"/>
                                <w:color w:val="000000"/>
                              </w:rPr>
                              <w:t xml:space="preserve">Gleichgestellte im Sinne von § 2 Abs. 3 SGB IX haben keinen Anspruch auf Zusatzurlaub (§ </w:t>
                            </w:r>
                            <w:r w:rsidR="00023DB7">
                              <w:rPr>
                                <w:rFonts w:ascii="Arial" w:hAnsi="Arial" w:cs="Arial"/>
                                <w:color w:val="000000"/>
                              </w:rPr>
                              <w:t>151</w:t>
                            </w:r>
                            <w:r>
                              <w:rPr>
                                <w:rFonts w:ascii="Arial" w:hAnsi="Arial" w:cs="Arial"/>
                                <w:color w:val="000000"/>
                              </w:rPr>
                              <w:t xml:space="preserve"> Abs. 3 SGB IX</w:t>
                            </w:r>
                            <w:r w:rsidR="004A6AFB">
                              <w:rPr>
                                <w:rFonts w:ascii="Arial" w:hAnsi="Arial" w:cs="Arial"/>
                                <w:color w:val="000000"/>
                              </w:rPr>
                              <w:t>.</w:t>
                            </w:r>
                          </w:p>
                          <w:p w14:paraId="50412BE7" w14:textId="77777777" w:rsidR="00EB1FA6" w:rsidRDefault="00EB1FA6" w:rsidP="00436B7D">
                            <w:pPr>
                              <w:pStyle w:val="StandardWeb"/>
                              <w:spacing w:before="0" w:beforeAutospacing="0" w:after="0" w:afterAutospacing="0"/>
                            </w:pPr>
                            <w:r>
                              <w:rPr>
                                <w:rFonts w:ascii="Arial" w:hAnsi="Arial" w:cs="Arial"/>
                                <w:color w:val="000000"/>
                              </w:rPr>
                              <w:t xml:space="preserve">                                                - - - - - - - - - - - - - - - - </w:t>
                            </w:r>
                          </w:p>
                          <w:p w14:paraId="50412BE8" w14:textId="289700F1" w:rsidR="00EB1FA6" w:rsidRDefault="00EB1FA6" w:rsidP="00436B7D">
                            <w:pPr>
                              <w:pStyle w:val="StandardWeb"/>
                              <w:spacing w:before="0" w:beforeAutospacing="0" w:after="0" w:afterAutospacing="0"/>
                            </w:pPr>
                            <w:r>
                              <w:rPr>
                                <w:rFonts w:ascii="Arial" w:hAnsi="Arial" w:cs="Arial"/>
                                <w:color w:val="000000"/>
                              </w:rPr>
                              <w:t xml:space="preserve">Die </w:t>
                            </w:r>
                            <w:r w:rsidR="00023DB7">
                              <w:rPr>
                                <w:rFonts w:ascii="Arial" w:hAnsi="Arial" w:cs="Arial"/>
                                <w:color w:val="000000"/>
                              </w:rPr>
                              <w:t>Inklusions</w:t>
                            </w:r>
                            <w:r>
                              <w:rPr>
                                <w:rFonts w:ascii="Arial" w:hAnsi="Arial" w:cs="Arial"/>
                                <w:color w:val="000000"/>
                              </w:rPr>
                              <w:t xml:space="preserve">richtlinien gelten für die Beschäftigten des Freistaates Bayern. </w:t>
                            </w:r>
                          </w:p>
                          <w:p w14:paraId="50412BE9" w14:textId="77777777" w:rsidR="00EB1FA6" w:rsidRDefault="00EB1FA6" w:rsidP="00436B7D">
                            <w:pPr>
                              <w:pStyle w:val="StandardWeb"/>
                              <w:spacing w:before="0" w:beforeAutospacing="0" w:after="0" w:afterAutospacing="0"/>
                              <w:rPr>
                                <w:rFonts w:ascii="Arial" w:hAnsi="Arial" w:cs="Arial"/>
                                <w:color w:val="000000"/>
                              </w:rPr>
                            </w:pPr>
                            <w:r>
                              <w:rPr>
                                <w:rFonts w:ascii="Arial" w:hAnsi="Arial" w:cs="Arial"/>
                                <w:color w:val="000000"/>
                              </w:rPr>
                              <w:t>Den Gemeinden, Gemeindeverbänden und den sonstigen der Aufsicht des Staates unterstehenden Körperschaften, Anstalten und Stiftungen des öffentlichen Rechts und den Trägern anerkannter Privatschulen wird empfohlen, entsprechend zu verfahren, soweit diese nicht bereits unmittelbar auf Grund gesetzlicher Vorschriften gelten (Abschnitt 15.3).</w:t>
                            </w:r>
                          </w:p>
                          <w:p w14:paraId="50412BEA" w14:textId="77777777" w:rsidR="00EB1FA6" w:rsidRDefault="00EB1FA6" w:rsidP="00436B7D">
                            <w:pPr>
                              <w:pStyle w:val="StandardWeb"/>
                              <w:spacing w:before="0" w:beforeAutospacing="0" w:after="0" w:afterAutospacing="0"/>
                            </w:pPr>
                            <w:r>
                              <w:rPr>
                                <w:rFonts w:ascii="Arial" w:hAnsi="Arial" w:cs="Arial"/>
                                <w:color w:val="000000"/>
                              </w:rPr>
                              <w:t xml:space="preserve">           </w:t>
                            </w:r>
                            <w:r>
                              <w:rPr>
                                <w:rFonts w:ascii="Arial" w:hAnsi="Arial" w:cs="Arial"/>
                                <w:color w:val="000000"/>
                                <w:sz w:val="20"/>
                                <w:szCs w:val="20"/>
                              </w:rPr>
                              <w:t xml:space="preserve">                                                                                                                                    </w:t>
                            </w:r>
                          </w:p>
                          <w:p w14:paraId="50412BEB" w14:textId="77777777" w:rsidR="00EB1FA6" w:rsidRDefault="00EB1FA6" w:rsidP="00436B7D">
                            <w:pPr>
                              <w:pStyle w:val="StandardWeb"/>
                              <w:spacing w:before="0" w:beforeAutospacing="0" w:after="0" w:afterAutospacing="0"/>
                            </w:pPr>
                            <w:r>
                              <w:rPr>
                                <w:rFonts w:ascii="Arial" w:hAnsi="Arial" w:cs="Arial"/>
                                <w:color w:val="000000"/>
                                <w:sz w:val="20"/>
                                <w:szCs w:val="20"/>
                              </w:rPr>
                              <w:t xml:space="preserve">                                                                                                                Beitrag von Heidi Stuffer</w:t>
                            </w:r>
                          </w:p>
                        </w:txbxContent>
                      </v:textbox>
                    </v:shape>
                  </w:pict>
                </mc:Fallback>
              </mc:AlternateContent>
            </w:r>
          </w:p>
          <w:tbl>
            <w:tblPr>
              <w:tblW w:w="0" w:type="auto"/>
              <w:tblCellSpacing w:w="0" w:type="dxa"/>
              <w:tblCellMar>
                <w:left w:w="0" w:type="dxa"/>
                <w:right w:w="0" w:type="dxa"/>
              </w:tblCellMar>
              <w:tblLook w:val="00A0" w:firstRow="1" w:lastRow="0" w:firstColumn="1" w:lastColumn="0" w:noHBand="0" w:noVBand="0"/>
            </w:tblPr>
            <w:tblGrid>
              <w:gridCol w:w="520"/>
            </w:tblGrid>
            <w:tr w:rsidR="00EB1FA6" w:rsidRPr="006F3DDE" w14:paraId="50412B18" w14:textId="77777777">
              <w:trPr>
                <w:trHeight w:val="264"/>
                <w:tblCellSpacing w:w="0" w:type="dxa"/>
              </w:trPr>
              <w:tc>
                <w:tcPr>
                  <w:tcW w:w="520" w:type="dxa"/>
                  <w:tcBorders>
                    <w:top w:val="nil"/>
                    <w:left w:val="nil"/>
                    <w:bottom w:val="nil"/>
                    <w:right w:val="nil"/>
                  </w:tcBorders>
                  <w:noWrap/>
                  <w:vAlign w:val="bottom"/>
                </w:tcPr>
                <w:p w14:paraId="50412B17" w14:textId="77777777" w:rsidR="00EB1FA6" w:rsidRPr="00436B7D" w:rsidRDefault="00EB1FA6" w:rsidP="00436B7D">
                  <w:pPr>
                    <w:spacing w:after="0" w:line="240" w:lineRule="auto"/>
                    <w:rPr>
                      <w:rFonts w:ascii="Arial" w:hAnsi="Arial" w:cs="Arial"/>
                      <w:sz w:val="20"/>
                      <w:szCs w:val="20"/>
                      <w:lang w:eastAsia="de-DE"/>
                    </w:rPr>
                  </w:pPr>
                </w:p>
              </w:tc>
            </w:tr>
          </w:tbl>
          <w:p w14:paraId="50412B19"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1A"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1B"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1C"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1D"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1E"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26" w14:textId="77777777" w:rsidTr="00DD2465">
        <w:trPr>
          <w:trHeight w:val="264"/>
        </w:trPr>
        <w:tc>
          <w:tcPr>
            <w:tcW w:w="995" w:type="dxa"/>
            <w:tcBorders>
              <w:top w:val="nil"/>
              <w:left w:val="nil"/>
              <w:bottom w:val="nil"/>
              <w:right w:val="nil"/>
            </w:tcBorders>
            <w:noWrap/>
            <w:vAlign w:val="bottom"/>
          </w:tcPr>
          <w:p w14:paraId="50412B20"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21"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22"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23"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24"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25"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2D" w14:textId="77777777" w:rsidTr="00DD2465">
        <w:trPr>
          <w:trHeight w:val="264"/>
        </w:trPr>
        <w:tc>
          <w:tcPr>
            <w:tcW w:w="995" w:type="dxa"/>
            <w:tcBorders>
              <w:top w:val="nil"/>
              <w:left w:val="nil"/>
              <w:bottom w:val="nil"/>
              <w:right w:val="nil"/>
            </w:tcBorders>
            <w:noWrap/>
            <w:vAlign w:val="bottom"/>
          </w:tcPr>
          <w:p w14:paraId="50412B27"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28"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29"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2A"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2B"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2C"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34" w14:textId="77777777" w:rsidTr="00DD2465">
        <w:trPr>
          <w:trHeight w:val="264"/>
        </w:trPr>
        <w:tc>
          <w:tcPr>
            <w:tcW w:w="995" w:type="dxa"/>
            <w:tcBorders>
              <w:top w:val="nil"/>
              <w:left w:val="nil"/>
              <w:bottom w:val="nil"/>
              <w:right w:val="nil"/>
            </w:tcBorders>
            <w:noWrap/>
            <w:vAlign w:val="bottom"/>
          </w:tcPr>
          <w:p w14:paraId="50412B2E"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2F"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30"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31"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32"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33"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3B" w14:textId="77777777" w:rsidTr="00DD2465">
        <w:trPr>
          <w:trHeight w:val="264"/>
        </w:trPr>
        <w:tc>
          <w:tcPr>
            <w:tcW w:w="995" w:type="dxa"/>
            <w:tcBorders>
              <w:top w:val="nil"/>
              <w:left w:val="nil"/>
              <w:bottom w:val="nil"/>
              <w:right w:val="nil"/>
            </w:tcBorders>
            <w:noWrap/>
            <w:vAlign w:val="bottom"/>
          </w:tcPr>
          <w:p w14:paraId="50412B35"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36"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37"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38"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39"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3A"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42" w14:textId="77777777" w:rsidTr="00DD2465">
        <w:trPr>
          <w:trHeight w:val="264"/>
        </w:trPr>
        <w:tc>
          <w:tcPr>
            <w:tcW w:w="995" w:type="dxa"/>
            <w:tcBorders>
              <w:top w:val="nil"/>
              <w:left w:val="nil"/>
              <w:bottom w:val="nil"/>
              <w:right w:val="nil"/>
            </w:tcBorders>
            <w:noWrap/>
            <w:vAlign w:val="bottom"/>
          </w:tcPr>
          <w:p w14:paraId="50412B3C"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3D"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3E"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3F"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40"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41"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49" w14:textId="77777777" w:rsidTr="00DD2465">
        <w:trPr>
          <w:trHeight w:val="264"/>
        </w:trPr>
        <w:tc>
          <w:tcPr>
            <w:tcW w:w="995" w:type="dxa"/>
            <w:tcBorders>
              <w:top w:val="nil"/>
              <w:left w:val="nil"/>
              <w:bottom w:val="nil"/>
              <w:right w:val="nil"/>
            </w:tcBorders>
            <w:noWrap/>
            <w:vAlign w:val="bottom"/>
          </w:tcPr>
          <w:p w14:paraId="50412B43"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44"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45"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46"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47"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48"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50" w14:textId="77777777" w:rsidTr="00DD2465">
        <w:trPr>
          <w:trHeight w:val="264"/>
        </w:trPr>
        <w:tc>
          <w:tcPr>
            <w:tcW w:w="995" w:type="dxa"/>
            <w:tcBorders>
              <w:top w:val="nil"/>
              <w:left w:val="nil"/>
              <w:bottom w:val="nil"/>
              <w:right w:val="nil"/>
            </w:tcBorders>
            <w:noWrap/>
            <w:vAlign w:val="bottom"/>
          </w:tcPr>
          <w:p w14:paraId="50412B4A"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4B"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4C"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4D"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4E"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4F"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57" w14:textId="77777777" w:rsidTr="00DD2465">
        <w:trPr>
          <w:trHeight w:val="264"/>
        </w:trPr>
        <w:tc>
          <w:tcPr>
            <w:tcW w:w="995" w:type="dxa"/>
            <w:tcBorders>
              <w:top w:val="nil"/>
              <w:left w:val="nil"/>
              <w:bottom w:val="nil"/>
              <w:right w:val="nil"/>
            </w:tcBorders>
            <w:noWrap/>
            <w:vAlign w:val="bottom"/>
          </w:tcPr>
          <w:p w14:paraId="50412B51"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52"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53"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54"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55"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56"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5E" w14:textId="77777777" w:rsidTr="00DD2465">
        <w:trPr>
          <w:trHeight w:val="264"/>
        </w:trPr>
        <w:tc>
          <w:tcPr>
            <w:tcW w:w="995" w:type="dxa"/>
            <w:tcBorders>
              <w:top w:val="nil"/>
              <w:left w:val="nil"/>
              <w:bottom w:val="nil"/>
              <w:right w:val="nil"/>
            </w:tcBorders>
            <w:noWrap/>
            <w:vAlign w:val="bottom"/>
          </w:tcPr>
          <w:p w14:paraId="50412B58"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59"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5A"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5B"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5C"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5D"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65" w14:textId="77777777" w:rsidTr="00DD2465">
        <w:trPr>
          <w:trHeight w:val="264"/>
        </w:trPr>
        <w:tc>
          <w:tcPr>
            <w:tcW w:w="995" w:type="dxa"/>
            <w:tcBorders>
              <w:top w:val="nil"/>
              <w:left w:val="nil"/>
              <w:bottom w:val="nil"/>
              <w:right w:val="nil"/>
            </w:tcBorders>
            <w:noWrap/>
            <w:vAlign w:val="bottom"/>
          </w:tcPr>
          <w:p w14:paraId="50412B5F"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60"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61"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62"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63"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64"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6C" w14:textId="77777777" w:rsidTr="00DD2465">
        <w:trPr>
          <w:trHeight w:val="264"/>
        </w:trPr>
        <w:tc>
          <w:tcPr>
            <w:tcW w:w="995" w:type="dxa"/>
            <w:tcBorders>
              <w:top w:val="nil"/>
              <w:left w:val="nil"/>
              <w:bottom w:val="nil"/>
              <w:right w:val="nil"/>
            </w:tcBorders>
            <w:noWrap/>
            <w:vAlign w:val="bottom"/>
          </w:tcPr>
          <w:p w14:paraId="50412B66"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67"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68"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69"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6A"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6B"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73" w14:textId="77777777" w:rsidTr="00DD2465">
        <w:trPr>
          <w:trHeight w:val="264"/>
        </w:trPr>
        <w:tc>
          <w:tcPr>
            <w:tcW w:w="995" w:type="dxa"/>
            <w:tcBorders>
              <w:top w:val="nil"/>
              <w:left w:val="nil"/>
              <w:bottom w:val="nil"/>
              <w:right w:val="nil"/>
            </w:tcBorders>
            <w:noWrap/>
            <w:vAlign w:val="bottom"/>
          </w:tcPr>
          <w:p w14:paraId="50412B6D"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6E"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6F"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70"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71"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72"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7A" w14:textId="77777777" w:rsidTr="00DD2465">
        <w:trPr>
          <w:trHeight w:val="264"/>
        </w:trPr>
        <w:tc>
          <w:tcPr>
            <w:tcW w:w="995" w:type="dxa"/>
            <w:tcBorders>
              <w:top w:val="nil"/>
              <w:left w:val="nil"/>
              <w:bottom w:val="nil"/>
              <w:right w:val="nil"/>
            </w:tcBorders>
            <w:noWrap/>
            <w:vAlign w:val="bottom"/>
          </w:tcPr>
          <w:p w14:paraId="50412B74"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75"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76"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77"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78"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79"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81" w14:textId="77777777" w:rsidTr="00DD2465">
        <w:trPr>
          <w:trHeight w:val="264"/>
        </w:trPr>
        <w:tc>
          <w:tcPr>
            <w:tcW w:w="995" w:type="dxa"/>
            <w:tcBorders>
              <w:top w:val="nil"/>
              <w:left w:val="nil"/>
              <w:bottom w:val="nil"/>
              <w:right w:val="nil"/>
            </w:tcBorders>
            <w:noWrap/>
            <w:vAlign w:val="bottom"/>
          </w:tcPr>
          <w:p w14:paraId="50412B7B"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7C"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7D"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7E"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7F"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80"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88" w14:textId="77777777" w:rsidTr="00DD2465">
        <w:trPr>
          <w:trHeight w:val="264"/>
        </w:trPr>
        <w:tc>
          <w:tcPr>
            <w:tcW w:w="995" w:type="dxa"/>
            <w:tcBorders>
              <w:top w:val="nil"/>
              <w:left w:val="nil"/>
              <w:bottom w:val="nil"/>
              <w:right w:val="nil"/>
            </w:tcBorders>
            <w:noWrap/>
            <w:vAlign w:val="bottom"/>
          </w:tcPr>
          <w:p w14:paraId="50412B82"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83"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84"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85"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86"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87"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8F" w14:textId="77777777" w:rsidTr="00DD2465">
        <w:trPr>
          <w:trHeight w:val="264"/>
        </w:trPr>
        <w:tc>
          <w:tcPr>
            <w:tcW w:w="995" w:type="dxa"/>
            <w:tcBorders>
              <w:top w:val="nil"/>
              <w:left w:val="nil"/>
              <w:bottom w:val="nil"/>
              <w:right w:val="nil"/>
            </w:tcBorders>
            <w:noWrap/>
            <w:vAlign w:val="bottom"/>
          </w:tcPr>
          <w:p w14:paraId="50412B89"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8A"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8B"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8C"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8D"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8E"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96" w14:textId="77777777" w:rsidTr="00DD2465">
        <w:trPr>
          <w:trHeight w:val="264"/>
        </w:trPr>
        <w:tc>
          <w:tcPr>
            <w:tcW w:w="995" w:type="dxa"/>
            <w:tcBorders>
              <w:top w:val="nil"/>
              <w:left w:val="nil"/>
              <w:bottom w:val="nil"/>
              <w:right w:val="nil"/>
            </w:tcBorders>
            <w:noWrap/>
            <w:vAlign w:val="bottom"/>
          </w:tcPr>
          <w:p w14:paraId="50412B90"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91"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92"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93"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94"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95"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9D" w14:textId="77777777" w:rsidTr="00DD2465">
        <w:trPr>
          <w:trHeight w:val="264"/>
        </w:trPr>
        <w:tc>
          <w:tcPr>
            <w:tcW w:w="995" w:type="dxa"/>
            <w:tcBorders>
              <w:top w:val="nil"/>
              <w:left w:val="nil"/>
              <w:bottom w:val="nil"/>
              <w:right w:val="nil"/>
            </w:tcBorders>
            <w:noWrap/>
            <w:vAlign w:val="bottom"/>
          </w:tcPr>
          <w:p w14:paraId="50412B97"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98"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99"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9A"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9B"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9C"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A4" w14:textId="77777777" w:rsidTr="00DD2465">
        <w:trPr>
          <w:trHeight w:val="264"/>
        </w:trPr>
        <w:tc>
          <w:tcPr>
            <w:tcW w:w="995" w:type="dxa"/>
            <w:tcBorders>
              <w:top w:val="nil"/>
              <w:left w:val="nil"/>
              <w:bottom w:val="nil"/>
              <w:right w:val="nil"/>
            </w:tcBorders>
            <w:noWrap/>
            <w:vAlign w:val="bottom"/>
          </w:tcPr>
          <w:p w14:paraId="50412B9E"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9F"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A0"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A1"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A2"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A3"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AB" w14:textId="77777777" w:rsidTr="00DD2465">
        <w:trPr>
          <w:trHeight w:val="264"/>
        </w:trPr>
        <w:tc>
          <w:tcPr>
            <w:tcW w:w="995" w:type="dxa"/>
            <w:tcBorders>
              <w:top w:val="nil"/>
              <w:left w:val="nil"/>
              <w:bottom w:val="nil"/>
              <w:right w:val="nil"/>
            </w:tcBorders>
            <w:noWrap/>
            <w:vAlign w:val="bottom"/>
          </w:tcPr>
          <w:p w14:paraId="50412BA5"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A6"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A7"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A8"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A9"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AA"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B2" w14:textId="77777777" w:rsidTr="00DD2465">
        <w:trPr>
          <w:trHeight w:val="264"/>
        </w:trPr>
        <w:tc>
          <w:tcPr>
            <w:tcW w:w="995" w:type="dxa"/>
            <w:tcBorders>
              <w:top w:val="nil"/>
              <w:left w:val="nil"/>
              <w:bottom w:val="nil"/>
              <w:right w:val="nil"/>
            </w:tcBorders>
            <w:noWrap/>
            <w:vAlign w:val="bottom"/>
          </w:tcPr>
          <w:p w14:paraId="50412BAC"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AD"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AE"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AF"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B0"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B1"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B9" w14:textId="77777777" w:rsidTr="00DD2465">
        <w:trPr>
          <w:trHeight w:val="264"/>
        </w:trPr>
        <w:tc>
          <w:tcPr>
            <w:tcW w:w="995" w:type="dxa"/>
            <w:tcBorders>
              <w:top w:val="nil"/>
              <w:left w:val="nil"/>
              <w:bottom w:val="nil"/>
              <w:right w:val="nil"/>
            </w:tcBorders>
            <w:noWrap/>
            <w:vAlign w:val="bottom"/>
          </w:tcPr>
          <w:p w14:paraId="50412BB3"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B4"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B5"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B6"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B7"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B8"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C0" w14:textId="77777777" w:rsidTr="00DD2465">
        <w:trPr>
          <w:trHeight w:val="264"/>
        </w:trPr>
        <w:tc>
          <w:tcPr>
            <w:tcW w:w="995" w:type="dxa"/>
            <w:tcBorders>
              <w:top w:val="nil"/>
              <w:left w:val="nil"/>
              <w:bottom w:val="nil"/>
              <w:right w:val="nil"/>
            </w:tcBorders>
            <w:noWrap/>
            <w:vAlign w:val="bottom"/>
          </w:tcPr>
          <w:p w14:paraId="50412BBA"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BB"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BC"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BD"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BE"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BF"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C7" w14:textId="77777777" w:rsidTr="00DD2465">
        <w:trPr>
          <w:trHeight w:val="264"/>
        </w:trPr>
        <w:tc>
          <w:tcPr>
            <w:tcW w:w="995" w:type="dxa"/>
            <w:tcBorders>
              <w:top w:val="nil"/>
              <w:left w:val="nil"/>
              <w:bottom w:val="nil"/>
              <w:right w:val="nil"/>
            </w:tcBorders>
            <w:noWrap/>
            <w:vAlign w:val="bottom"/>
          </w:tcPr>
          <w:p w14:paraId="50412BC1"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C2"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C3"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C4"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C5"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C6"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CE" w14:textId="77777777" w:rsidTr="00DD2465">
        <w:trPr>
          <w:trHeight w:val="264"/>
        </w:trPr>
        <w:tc>
          <w:tcPr>
            <w:tcW w:w="995" w:type="dxa"/>
            <w:tcBorders>
              <w:top w:val="nil"/>
              <w:left w:val="nil"/>
              <w:bottom w:val="nil"/>
              <w:right w:val="nil"/>
            </w:tcBorders>
            <w:noWrap/>
            <w:vAlign w:val="bottom"/>
          </w:tcPr>
          <w:p w14:paraId="50412BC8"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C9"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CA"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CB"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CC"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CD"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D5" w14:textId="77777777" w:rsidTr="00DD2465">
        <w:trPr>
          <w:trHeight w:val="264"/>
        </w:trPr>
        <w:tc>
          <w:tcPr>
            <w:tcW w:w="995" w:type="dxa"/>
            <w:tcBorders>
              <w:top w:val="nil"/>
              <w:left w:val="nil"/>
              <w:bottom w:val="nil"/>
              <w:right w:val="nil"/>
            </w:tcBorders>
            <w:noWrap/>
            <w:vAlign w:val="bottom"/>
          </w:tcPr>
          <w:p w14:paraId="50412BCF"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D0"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D1"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D2"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D3"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D4" w14:textId="77777777" w:rsidR="00EB1FA6" w:rsidRPr="00436B7D" w:rsidRDefault="00EB1FA6" w:rsidP="00436B7D">
            <w:pPr>
              <w:spacing w:after="0" w:line="240" w:lineRule="auto"/>
              <w:rPr>
                <w:rFonts w:ascii="Arial" w:hAnsi="Arial" w:cs="Arial"/>
                <w:sz w:val="20"/>
                <w:szCs w:val="20"/>
                <w:lang w:eastAsia="de-DE"/>
              </w:rPr>
            </w:pPr>
          </w:p>
        </w:tc>
      </w:tr>
      <w:tr w:rsidR="00EB1FA6" w:rsidRPr="006F3DDE" w14:paraId="50412BDC" w14:textId="77777777" w:rsidTr="00DD2465">
        <w:trPr>
          <w:trHeight w:val="264"/>
        </w:trPr>
        <w:tc>
          <w:tcPr>
            <w:tcW w:w="995" w:type="dxa"/>
            <w:tcBorders>
              <w:top w:val="nil"/>
              <w:left w:val="nil"/>
              <w:bottom w:val="nil"/>
              <w:right w:val="nil"/>
            </w:tcBorders>
            <w:noWrap/>
            <w:vAlign w:val="bottom"/>
          </w:tcPr>
          <w:p w14:paraId="50412BD6" w14:textId="77777777" w:rsidR="00EB1FA6" w:rsidRPr="00436B7D" w:rsidRDefault="00EB1FA6" w:rsidP="00436B7D">
            <w:pPr>
              <w:spacing w:after="0" w:line="240" w:lineRule="auto"/>
              <w:rPr>
                <w:rFonts w:ascii="Arial" w:hAnsi="Arial" w:cs="Arial"/>
                <w:sz w:val="20"/>
                <w:szCs w:val="20"/>
                <w:lang w:eastAsia="de-DE"/>
              </w:rPr>
            </w:pPr>
          </w:p>
        </w:tc>
        <w:tc>
          <w:tcPr>
            <w:tcW w:w="4300" w:type="dxa"/>
            <w:gridSpan w:val="2"/>
            <w:tcBorders>
              <w:top w:val="nil"/>
              <w:left w:val="nil"/>
              <w:bottom w:val="nil"/>
              <w:right w:val="nil"/>
            </w:tcBorders>
            <w:noWrap/>
            <w:vAlign w:val="bottom"/>
          </w:tcPr>
          <w:p w14:paraId="50412BD7" w14:textId="77777777" w:rsidR="00EB1FA6" w:rsidRPr="00436B7D" w:rsidRDefault="00EB1FA6" w:rsidP="00436B7D">
            <w:pPr>
              <w:spacing w:after="0" w:line="240" w:lineRule="auto"/>
              <w:rPr>
                <w:rFonts w:ascii="Arial" w:hAnsi="Arial" w:cs="Arial"/>
                <w:sz w:val="20"/>
                <w:szCs w:val="20"/>
                <w:lang w:eastAsia="de-DE"/>
              </w:rPr>
            </w:pPr>
          </w:p>
        </w:tc>
        <w:tc>
          <w:tcPr>
            <w:tcW w:w="3016" w:type="dxa"/>
            <w:tcBorders>
              <w:top w:val="nil"/>
              <w:left w:val="nil"/>
              <w:bottom w:val="nil"/>
              <w:right w:val="nil"/>
            </w:tcBorders>
            <w:noWrap/>
            <w:vAlign w:val="bottom"/>
          </w:tcPr>
          <w:p w14:paraId="50412BD8" w14:textId="77777777" w:rsidR="00EB1FA6" w:rsidRPr="00436B7D" w:rsidRDefault="00EB1FA6" w:rsidP="00436B7D">
            <w:pPr>
              <w:spacing w:after="0" w:line="240" w:lineRule="auto"/>
              <w:rPr>
                <w:rFonts w:ascii="Arial" w:hAnsi="Arial" w:cs="Arial"/>
                <w:sz w:val="20"/>
                <w:szCs w:val="20"/>
                <w:lang w:eastAsia="de-DE"/>
              </w:rPr>
            </w:pPr>
          </w:p>
        </w:tc>
        <w:tc>
          <w:tcPr>
            <w:tcW w:w="392" w:type="dxa"/>
            <w:tcBorders>
              <w:top w:val="nil"/>
              <w:left w:val="nil"/>
              <w:bottom w:val="nil"/>
              <w:right w:val="nil"/>
            </w:tcBorders>
            <w:noWrap/>
            <w:vAlign w:val="bottom"/>
          </w:tcPr>
          <w:p w14:paraId="50412BD9" w14:textId="77777777" w:rsidR="00EB1FA6" w:rsidRPr="00436B7D" w:rsidRDefault="00EB1FA6" w:rsidP="00436B7D">
            <w:pPr>
              <w:spacing w:after="0" w:line="240" w:lineRule="auto"/>
              <w:rPr>
                <w:rFonts w:ascii="Arial" w:hAnsi="Arial" w:cs="Arial"/>
                <w:sz w:val="20"/>
                <w:szCs w:val="20"/>
                <w:lang w:eastAsia="de-DE"/>
              </w:rPr>
            </w:pPr>
          </w:p>
        </w:tc>
        <w:tc>
          <w:tcPr>
            <w:tcW w:w="655" w:type="dxa"/>
            <w:tcBorders>
              <w:top w:val="nil"/>
              <w:left w:val="nil"/>
              <w:bottom w:val="nil"/>
              <w:right w:val="nil"/>
            </w:tcBorders>
            <w:noWrap/>
            <w:vAlign w:val="bottom"/>
          </w:tcPr>
          <w:p w14:paraId="50412BDA" w14:textId="77777777" w:rsidR="00EB1FA6" w:rsidRPr="00436B7D" w:rsidRDefault="00EB1FA6" w:rsidP="00436B7D">
            <w:pPr>
              <w:spacing w:after="0" w:line="240" w:lineRule="auto"/>
              <w:rPr>
                <w:rFonts w:ascii="Arial" w:hAnsi="Arial" w:cs="Arial"/>
                <w:sz w:val="20"/>
                <w:szCs w:val="20"/>
                <w:lang w:eastAsia="de-DE"/>
              </w:rPr>
            </w:pPr>
          </w:p>
        </w:tc>
        <w:tc>
          <w:tcPr>
            <w:tcW w:w="1256" w:type="dxa"/>
            <w:tcBorders>
              <w:top w:val="nil"/>
              <w:left w:val="nil"/>
              <w:bottom w:val="nil"/>
              <w:right w:val="nil"/>
            </w:tcBorders>
            <w:noWrap/>
            <w:vAlign w:val="bottom"/>
          </w:tcPr>
          <w:p w14:paraId="50412BDB" w14:textId="77777777" w:rsidR="00EB1FA6" w:rsidRPr="00436B7D" w:rsidRDefault="00EB1FA6" w:rsidP="00436B7D">
            <w:pPr>
              <w:spacing w:after="0" w:line="240" w:lineRule="auto"/>
              <w:rPr>
                <w:rFonts w:ascii="Arial" w:hAnsi="Arial" w:cs="Arial"/>
                <w:sz w:val="20"/>
                <w:szCs w:val="20"/>
                <w:lang w:eastAsia="de-DE"/>
              </w:rPr>
            </w:pPr>
          </w:p>
        </w:tc>
      </w:tr>
    </w:tbl>
    <w:p w14:paraId="50412BDD" w14:textId="77777777" w:rsidR="00EB1FA6" w:rsidRDefault="00EB1FA6"/>
    <w:sectPr w:rsidR="00EB1FA6" w:rsidSect="006E70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rlinVorgangID" w:val="0"/>
    <w:docVar w:name="Speichern" w:val="0"/>
    <w:docVar w:name="TaskPane" w:val="0"/>
    <w:docVar w:name="Typ" w:val="0"/>
  </w:docVars>
  <w:rsids>
    <w:rsidRoot w:val="00436B7D"/>
    <w:rsid w:val="00023DB7"/>
    <w:rsid w:val="000620B9"/>
    <w:rsid w:val="00197D63"/>
    <w:rsid w:val="002339CF"/>
    <w:rsid w:val="00266EBD"/>
    <w:rsid w:val="00287196"/>
    <w:rsid w:val="002E0AD3"/>
    <w:rsid w:val="003128D3"/>
    <w:rsid w:val="00436B7D"/>
    <w:rsid w:val="004618E4"/>
    <w:rsid w:val="004A6AFB"/>
    <w:rsid w:val="0051453C"/>
    <w:rsid w:val="005C18A9"/>
    <w:rsid w:val="006215A5"/>
    <w:rsid w:val="006E7052"/>
    <w:rsid w:val="006F3DDE"/>
    <w:rsid w:val="007772DC"/>
    <w:rsid w:val="00891E38"/>
    <w:rsid w:val="00B1487E"/>
    <w:rsid w:val="00B35B8A"/>
    <w:rsid w:val="00BD7D3E"/>
    <w:rsid w:val="00C216B3"/>
    <w:rsid w:val="00CB726E"/>
    <w:rsid w:val="00DD2465"/>
    <w:rsid w:val="00EB1FA6"/>
    <w:rsid w:val="00F403B2"/>
    <w:rsid w:val="00F610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12AC8"/>
  <w15:docId w15:val="{58E77FA1-C216-4991-A1F8-1865530B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7052"/>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rsid w:val="00436B7D"/>
    <w:pPr>
      <w:spacing w:before="100" w:beforeAutospacing="1" w:after="100" w:afterAutospacing="1" w:line="240" w:lineRule="auto"/>
    </w:pPr>
    <w:rPr>
      <w:rFonts w:ascii="Times New Roman" w:eastAsia="Times New Roman" w:hAnsi="Times New Roman"/>
      <w:sz w:val="24"/>
      <w:szCs w:val="24"/>
      <w:lang w:eastAsia="de-DE"/>
    </w:rPr>
  </w:style>
  <w:style w:type="paragraph" w:styleId="Sprechblasentext">
    <w:name w:val="Balloon Text"/>
    <w:basedOn w:val="Standard"/>
    <w:link w:val="SprechblasentextZchn"/>
    <w:uiPriority w:val="99"/>
    <w:semiHidden/>
    <w:unhideWhenUsed/>
    <w:rsid w:val="00F403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03B2"/>
    <w:rPr>
      <w:rFonts w:ascii="Segoe UI" w:hAnsi="Segoe UI" w:cs="Segoe UI"/>
      <w:sz w:val="18"/>
      <w:szCs w:val="18"/>
      <w:lang w:eastAsia="en-US"/>
    </w:rPr>
  </w:style>
  <w:style w:type="paragraph" w:styleId="berarbeitung">
    <w:name w:val="Revision"/>
    <w:hidden/>
    <w:uiPriority w:val="99"/>
    <w:semiHidden/>
    <w:rsid w:val="00023D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153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1158</Characters>
  <Application>Microsoft Office Word</Application>
  <DocSecurity>0</DocSecurity>
  <Lines>386</Lines>
  <Paragraphs>33</Paragraphs>
  <ScaleCrop>false</ScaleCrop>
  <Company>StMJV</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Stuffer, Heidi</dc:creator>
  <cp:keywords/>
  <dc:description/>
  <cp:lastModifiedBy>Breidenbach, Katrin</cp:lastModifiedBy>
  <cp:revision>4</cp:revision>
  <dcterms:created xsi:type="dcterms:W3CDTF">2026-03-09T10:41:00Z</dcterms:created>
  <dcterms:modified xsi:type="dcterms:W3CDTF">2026-03-11T08:47:00Z</dcterms:modified>
</cp:coreProperties>
</file>